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A4712D" w14:textId="77777777" w:rsidR="008526DA" w:rsidRPr="008526DA" w:rsidRDefault="008526DA" w:rsidP="00C20201">
      <w:pPr>
        <w:jc w:val="center"/>
        <w:rPr>
          <w:rFonts w:ascii="Times New Roman" w:hAnsi="Times New Roman" w:cs="Times New Roman"/>
          <w:b/>
          <w:sz w:val="24"/>
          <w:szCs w:val="24"/>
        </w:rPr>
      </w:pPr>
      <w:r w:rsidRPr="008526DA">
        <w:rPr>
          <w:rFonts w:ascii="Times New Roman" w:hAnsi="Times New Roman" w:cs="Times New Roman"/>
          <w:b/>
          <w:sz w:val="24"/>
          <w:szCs w:val="24"/>
        </w:rPr>
        <w:t>STRUCTURA UNUI PROIECT DE ACTIVITATE INTEGRATĂ</w:t>
      </w:r>
    </w:p>
    <w:p w14:paraId="0B96A08B" w14:textId="77777777" w:rsidR="008526DA" w:rsidRPr="008526DA" w:rsidRDefault="008526DA" w:rsidP="008526DA">
      <w:pPr>
        <w:rPr>
          <w:rFonts w:ascii="Times New Roman" w:hAnsi="Times New Roman" w:cs="Times New Roman"/>
          <w:b/>
          <w:sz w:val="24"/>
          <w:szCs w:val="24"/>
        </w:rPr>
      </w:pPr>
    </w:p>
    <w:p w14:paraId="45F11DCE" w14:textId="77777777" w:rsidR="00C20201" w:rsidRDefault="00C20201" w:rsidP="008526DA">
      <w:pPr>
        <w:rPr>
          <w:rFonts w:ascii="Times New Roman" w:hAnsi="Times New Roman" w:cs="Times New Roman"/>
          <w:b/>
          <w:sz w:val="24"/>
          <w:szCs w:val="24"/>
        </w:rPr>
      </w:pPr>
    </w:p>
    <w:p w14:paraId="2C99BC21" w14:textId="3271770E"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DATA: </w:t>
      </w:r>
    </w:p>
    <w:p w14:paraId="20D30A58"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NIVEL DE VÂRSTĂ: </w:t>
      </w:r>
      <w:r w:rsidRPr="008526DA">
        <w:rPr>
          <w:rFonts w:ascii="Times New Roman" w:hAnsi="Times New Roman" w:cs="Times New Roman"/>
          <w:bCs/>
          <w:sz w:val="24"/>
          <w:szCs w:val="24"/>
        </w:rPr>
        <w:t>antepreșcolar / preșcolar</w:t>
      </w:r>
    </w:p>
    <w:p w14:paraId="5B4088F7"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UNITATEA DE ÎNVĂȚĂMÂNT: </w:t>
      </w:r>
    </w:p>
    <w:p w14:paraId="55D35202"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EDUCATOARE / PROFESOR PENTRU EDUCAȚIE TIMPURIE:</w:t>
      </w:r>
    </w:p>
    <w:p w14:paraId="26FDEE3F"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GRUPA:</w:t>
      </w:r>
    </w:p>
    <w:p w14:paraId="76A9A05B"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
          <w:sz w:val="24"/>
          <w:szCs w:val="24"/>
        </w:rPr>
        <w:t xml:space="preserve">TEMA ANUALĂ DE STUDIU: </w:t>
      </w:r>
      <w:r w:rsidRPr="008526DA">
        <w:rPr>
          <w:rFonts w:ascii="Times New Roman" w:hAnsi="Times New Roman" w:cs="Times New Roman"/>
          <w:bCs/>
          <w:sz w:val="24"/>
          <w:szCs w:val="24"/>
        </w:rPr>
        <w:t>se alege una din cele șase teme (</w:t>
      </w:r>
      <w:r w:rsidRPr="008526DA">
        <w:rPr>
          <w:rFonts w:ascii="Times New Roman" w:hAnsi="Times New Roman" w:cs="Times New Roman"/>
          <w:bCs/>
          <w:i/>
          <w:iCs/>
          <w:sz w:val="24"/>
          <w:szCs w:val="24"/>
        </w:rPr>
        <w:t>Cine sunt/ suntem?, Când, cum şi de ce se întâmplă?, Cum este, a fost şi va fi aici pe pământ?, Cine şi cum planifică/organizează o activitate?, Cum exprimăm ceea ce simţim? şi Ce şi cum vreau să fiu?</w:t>
      </w:r>
      <w:r w:rsidRPr="008526DA">
        <w:rPr>
          <w:rFonts w:ascii="Times New Roman" w:hAnsi="Times New Roman" w:cs="Times New Roman"/>
          <w:bCs/>
          <w:sz w:val="24"/>
          <w:szCs w:val="24"/>
        </w:rPr>
        <w:t>)</w:t>
      </w:r>
    </w:p>
    <w:p w14:paraId="6479A91C"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TEMA SĂPTĂMÂNII:</w:t>
      </w:r>
    </w:p>
    <w:p w14:paraId="2A59804C"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TEMA ACTIVITĂȚII: </w:t>
      </w:r>
      <w:r w:rsidRPr="008526DA">
        <w:rPr>
          <w:rFonts w:ascii="Times New Roman" w:hAnsi="Times New Roman" w:cs="Times New Roman"/>
          <w:bCs/>
          <w:sz w:val="24"/>
          <w:szCs w:val="24"/>
        </w:rPr>
        <w:t>(este o singură temă, un titlul generic al activităţilor integrate)</w:t>
      </w:r>
    </w:p>
    <w:p w14:paraId="469BB761"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TIPUL DE ACTIVITATE: </w:t>
      </w:r>
    </w:p>
    <w:p w14:paraId="5ED6E0EC" w14:textId="77777777" w:rsidR="008526DA" w:rsidRPr="008526DA" w:rsidRDefault="008526DA" w:rsidP="00615731">
      <w:pPr>
        <w:jc w:val="both"/>
        <w:rPr>
          <w:rFonts w:ascii="Times New Roman" w:hAnsi="Times New Roman" w:cs="Times New Roman"/>
          <w:b/>
          <w:bCs/>
          <w:sz w:val="24"/>
          <w:szCs w:val="24"/>
        </w:rPr>
      </w:pPr>
      <w:r w:rsidRPr="008526DA">
        <w:rPr>
          <w:rFonts w:ascii="Times New Roman" w:hAnsi="Times New Roman" w:cs="Times New Roman"/>
          <w:b/>
          <w:sz w:val="24"/>
          <w:szCs w:val="24"/>
        </w:rPr>
        <w:t xml:space="preserve">FORMA DE REALIZARE: </w:t>
      </w:r>
      <w:r w:rsidRPr="008526DA">
        <w:rPr>
          <w:rFonts w:ascii="Times New Roman" w:hAnsi="Times New Roman" w:cs="Times New Roman"/>
          <w:bCs/>
          <w:sz w:val="24"/>
          <w:szCs w:val="24"/>
        </w:rPr>
        <w:t>activitate integrată</w:t>
      </w:r>
    </w:p>
    <w:p w14:paraId="747FB205"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
          <w:bCs/>
          <w:sz w:val="24"/>
          <w:szCs w:val="24"/>
        </w:rPr>
        <w:t xml:space="preserve">COMPONENŢA  ACTIVITĂŢII: </w:t>
      </w:r>
      <w:r w:rsidRPr="008526DA">
        <w:rPr>
          <w:rFonts w:ascii="Times New Roman" w:hAnsi="Times New Roman" w:cs="Times New Roman"/>
          <w:bCs/>
          <w:sz w:val="24"/>
          <w:szCs w:val="24"/>
        </w:rPr>
        <w:t>(în funcţie de activităţile pe care le integrăm și ținând cont de Planul de învățământ pentru educația timpurie în care este prevăzut numărul de ore aferent fiecărei categorii de activități de învățare)</w:t>
      </w:r>
    </w:p>
    <w:p w14:paraId="61DD666C" w14:textId="77777777" w:rsidR="008526DA" w:rsidRPr="008526DA" w:rsidRDefault="008526DA" w:rsidP="00615731">
      <w:pPr>
        <w:numPr>
          <w:ilvl w:val="0"/>
          <w:numId w:val="1"/>
        </w:numPr>
        <w:jc w:val="both"/>
        <w:rPr>
          <w:rFonts w:ascii="Times New Roman" w:hAnsi="Times New Roman" w:cs="Times New Roman"/>
          <w:bCs/>
          <w:sz w:val="24"/>
          <w:szCs w:val="24"/>
        </w:rPr>
      </w:pPr>
      <w:r w:rsidRPr="008526DA">
        <w:rPr>
          <w:rFonts w:ascii="Times New Roman" w:hAnsi="Times New Roman" w:cs="Times New Roman"/>
          <w:bCs/>
          <w:sz w:val="24"/>
          <w:szCs w:val="24"/>
        </w:rPr>
        <w:t>Activități pentru dezvoltare personală:</w:t>
      </w:r>
    </w:p>
    <w:p w14:paraId="05AF19C6" w14:textId="77777777" w:rsidR="008526DA" w:rsidRPr="008526DA" w:rsidRDefault="008526DA" w:rsidP="00615731">
      <w:pPr>
        <w:numPr>
          <w:ilvl w:val="0"/>
          <w:numId w:val="1"/>
        </w:numPr>
        <w:jc w:val="both"/>
        <w:rPr>
          <w:rFonts w:ascii="Times New Roman" w:hAnsi="Times New Roman" w:cs="Times New Roman"/>
          <w:bCs/>
          <w:sz w:val="24"/>
          <w:szCs w:val="24"/>
        </w:rPr>
      </w:pPr>
      <w:r w:rsidRPr="008526DA">
        <w:rPr>
          <w:rFonts w:ascii="Times New Roman" w:hAnsi="Times New Roman" w:cs="Times New Roman"/>
          <w:bCs/>
          <w:sz w:val="24"/>
          <w:szCs w:val="24"/>
        </w:rPr>
        <w:t xml:space="preserve">Jocuri și activități liber-alese </w:t>
      </w:r>
    </w:p>
    <w:p w14:paraId="297C80EC" w14:textId="77777777" w:rsidR="008526DA" w:rsidRPr="008526DA" w:rsidRDefault="008526DA" w:rsidP="00615731">
      <w:pPr>
        <w:numPr>
          <w:ilvl w:val="0"/>
          <w:numId w:val="1"/>
        </w:numPr>
        <w:jc w:val="both"/>
        <w:rPr>
          <w:rFonts w:ascii="Times New Roman" w:hAnsi="Times New Roman" w:cs="Times New Roman"/>
          <w:b/>
          <w:sz w:val="24"/>
          <w:szCs w:val="24"/>
        </w:rPr>
      </w:pPr>
      <w:r w:rsidRPr="008526DA">
        <w:rPr>
          <w:rFonts w:ascii="Times New Roman" w:hAnsi="Times New Roman" w:cs="Times New Roman"/>
          <w:bCs/>
          <w:sz w:val="24"/>
          <w:szCs w:val="24"/>
        </w:rPr>
        <w:t>Activități pe domenii experiențiale</w:t>
      </w:r>
    </w:p>
    <w:p w14:paraId="286A95DC" w14:textId="77777777" w:rsidR="008526DA" w:rsidRPr="008526DA" w:rsidRDefault="008526DA" w:rsidP="00615731">
      <w:pPr>
        <w:jc w:val="both"/>
        <w:rPr>
          <w:rFonts w:ascii="Times New Roman" w:hAnsi="Times New Roman" w:cs="Times New Roman"/>
          <w:b/>
          <w:sz w:val="24"/>
          <w:szCs w:val="24"/>
        </w:rPr>
      </w:pPr>
      <w:r w:rsidRPr="008526DA">
        <w:rPr>
          <w:rFonts w:ascii="Times New Roman" w:hAnsi="Times New Roman" w:cs="Times New Roman"/>
          <w:b/>
          <w:sz w:val="24"/>
          <w:szCs w:val="24"/>
        </w:rPr>
        <w:t xml:space="preserve">SCOP: </w:t>
      </w:r>
    </w:p>
    <w:p w14:paraId="1C03CE46"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
          <w:bCs/>
          <w:sz w:val="24"/>
          <w:szCs w:val="24"/>
        </w:rPr>
        <w:t xml:space="preserve">- </w:t>
      </w:r>
      <w:r w:rsidRPr="008526DA">
        <w:rPr>
          <w:rFonts w:ascii="Times New Roman" w:hAnsi="Times New Roman" w:cs="Times New Roman"/>
          <w:bCs/>
          <w:sz w:val="24"/>
          <w:szCs w:val="24"/>
        </w:rPr>
        <w:t>reprezintă o proiecție pedagogică a rezultatelor scontate, o finalitate intențională, exprimată general, clar, coerent, realizabil;</w:t>
      </w:r>
    </w:p>
    <w:p w14:paraId="590D137E"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Cs/>
          <w:sz w:val="24"/>
          <w:szCs w:val="24"/>
        </w:rPr>
        <w:t>- reflectă caracterul formativ al instruirii și vizează formarea de capacități, atitudini și valori, nu doar achiziții cognitive;         </w:t>
      </w:r>
    </w:p>
    <w:p w14:paraId="65B1AE39"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Cs/>
          <w:sz w:val="24"/>
          <w:szCs w:val="24"/>
        </w:rPr>
        <w:t xml:space="preserve">- formularea scopului activității presupune </w:t>
      </w:r>
      <w:r w:rsidRPr="008526DA">
        <w:rPr>
          <w:rFonts w:ascii="Times New Roman" w:hAnsi="Times New Roman" w:cs="Times New Roman"/>
          <w:b/>
          <w:bCs/>
          <w:sz w:val="24"/>
          <w:szCs w:val="24"/>
        </w:rPr>
        <w:t>corelarea dintre tipul lecției (sau al activității)</w:t>
      </w:r>
      <w:r w:rsidRPr="008526DA">
        <w:rPr>
          <w:rFonts w:ascii="Times New Roman" w:hAnsi="Times New Roman" w:cs="Times New Roman"/>
          <w:bCs/>
          <w:sz w:val="24"/>
          <w:szCs w:val="24"/>
        </w:rPr>
        <w:t xml:space="preserve">, </w:t>
      </w:r>
      <w:r w:rsidRPr="008526DA">
        <w:rPr>
          <w:rFonts w:ascii="Times New Roman" w:hAnsi="Times New Roman" w:cs="Times New Roman"/>
          <w:b/>
          <w:bCs/>
          <w:sz w:val="24"/>
          <w:szCs w:val="24"/>
        </w:rPr>
        <w:t>comportamentele vizate</w:t>
      </w:r>
      <w:r w:rsidRPr="008526DA">
        <w:rPr>
          <w:rFonts w:ascii="Times New Roman" w:hAnsi="Times New Roman" w:cs="Times New Roman"/>
          <w:bCs/>
          <w:sz w:val="24"/>
          <w:szCs w:val="24"/>
        </w:rPr>
        <w:t xml:space="preserve"> și </w:t>
      </w:r>
      <w:r w:rsidRPr="008526DA">
        <w:rPr>
          <w:rFonts w:ascii="Times New Roman" w:hAnsi="Times New Roman" w:cs="Times New Roman"/>
          <w:b/>
          <w:bCs/>
          <w:sz w:val="24"/>
          <w:szCs w:val="24"/>
        </w:rPr>
        <w:t>obiectivele operaționale</w:t>
      </w:r>
      <w:r w:rsidRPr="008526DA">
        <w:rPr>
          <w:rFonts w:ascii="Times New Roman" w:hAnsi="Times New Roman" w:cs="Times New Roman"/>
          <w:bCs/>
          <w:sz w:val="24"/>
          <w:szCs w:val="24"/>
        </w:rPr>
        <w:t xml:space="preserve">, </w:t>
      </w:r>
    </w:p>
    <w:p w14:paraId="6C75BEA9"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Cs/>
          <w:sz w:val="24"/>
          <w:szCs w:val="24"/>
        </w:rPr>
        <w:t xml:space="preserve">fiind exprimată, de regulă, </w:t>
      </w:r>
      <w:r w:rsidRPr="008526DA">
        <w:rPr>
          <w:rFonts w:ascii="Times New Roman" w:hAnsi="Times New Roman" w:cs="Times New Roman"/>
          <w:b/>
          <w:bCs/>
          <w:sz w:val="24"/>
          <w:szCs w:val="24"/>
        </w:rPr>
        <w:t>printr-o frază amplă și coerentă</w:t>
      </w:r>
      <w:r w:rsidRPr="008526DA">
        <w:rPr>
          <w:rFonts w:ascii="Times New Roman" w:hAnsi="Times New Roman" w:cs="Times New Roman"/>
          <w:bCs/>
          <w:sz w:val="24"/>
          <w:szCs w:val="24"/>
        </w:rPr>
        <w:t xml:space="preserve">, care evidențiază finalitatea educativă urmărită. Aceasta începe adesea cu </w:t>
      </w:r>
      <w:r w:rsidRPr="008526DA">
        <w:rPr>
          <w:rFonts w:ascii="Times New Roman" w:hAnsi="Times New Roman" w:cs="Times New Roman"/>
          <w:b/>
          <w:bCs/>
          <w:sz w:val="24"/>
          <w:szCs w:val="24"/>
        </w:rPr>
        <w:t>verbe-cheie</w:t>
      </w:r>
      <w:r w:rsidRPr="008526DA">
        <w:rPr>
          <w:rFonts w:ascii="Times New Roman" w:hAnsi="Times New Roman" w:cs="Times New Roman"/>
          <w:bCs/>
          <w:sz w:val="24"/>
          <w:szCs w:val="24"/>
        </w:rPr>
        <w:t xml:space="preserve"> </w:t>
      </w:r>
    </w:p>
    <w:p w14:paraId="7C204031"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Cs/>
          <w:sz w:val="24"/>
          <w:szCs w:val="24"/>
        </w:rPr>
        <w:t xml:space="preserve">precum: </w:t>
      </w:r>
      <w:r w:rsidRPr="008526DA">
        <w:rPr>
          <w:rFonts w:ascii="Times New Roman" w:hAnsi="Times New Roman" w:cs="Times New Roman"/>
          <w:bCs/>
          <w:i/>
          <w:iCs/>
          <w:sz w:val="24"/>
          <w:szCs w:val="24"/>
        </w:rPr>
        <w:t>formarea..., familiarizarea..., îmbogățirea..., efectuarea..., verificarea..., alcătuirea...</w:t>
      </w:r>
      <w:r w:rsidRPr="008526DA">
        <w:rPr>
          <w:rFonts w:ascii="Times New Roman" w:hAnsi="Times New Roman" w:cs="Times New Roman"/>
          <w:bCs/>
          <w:sz w:val="24"/>
          <w:szCs w:val="24"/>
        </w:rPr>
        <w:t xml:space="preserve"> etc., care reflectă intenția generală a cadrului didactic în </w:t>
      </w:r>
    </w:p>
    <w:p w14:paraId="7C4BA018" w14:textId="77777777" w:rsidR="008526DA" w:rsidRPr="008526DA" w:rsidRDefault="008526DA" w:rsidP="00615731">
      <w:pPr>
        <w:jc w:val="both"/>
        <w:rPr>
          <w:rFonts w:ascii="Times New Roman" w:hAnsi="Times New Roman" w:cs="Times New Roman"/>
          <w:bCs/>
          <w:sz w:val="24"/>
          <w:szCs w:val="24"/>
        </w:rPr>
      </w:pPr>
      <w:r w:rsidRPr="008526DA">
        <w:rPr>
          <w:rFonts w:ascii="Times New Roman" w:hAnsi="Times New Roman" w:cs="Times New Roman"/>
          <w:bCs/>
          <w:sz w:val="24"/>
          <w:szCs w:val="24"/>
        </w:rPr>
        <w:t>raport cu domeniile de dezvoltare vizate.</w:t>
      </w:r>
    </w:p>
    <w:tbl>
      <w:tblPr>
        <w:tblW w:w="10171"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8"/>
        <w:gridCol w:w="2977"/>
        <w:gridCol w:w="5456"/>
      </w:tblGrid>
      <w:tr w:rsidR="008526DA" w:rsidRPr="008526DA" w14:paraId="5A444454" w14:textId="77777777" w:rsidTr="008526DA">
        <w:trPr>
          <w:trHeight w:val="108"/>
        </w:trPr>
        <w:tc>
          <w:tcPr>
            <w:tcW w:w="1738" w:type="dxa"/>
          </w:tcPr>
          <w:p w14:paraId="7C49A224"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bCs/>
                <w:sz w:val="24"/>
                <w:szCs w:val="24"/>
              </w:rPr>
              <w:lastRenderedPageBreak/>
              <w:t>Dimensiuni ale dezvoltării</w:t>
            </w:r>
          </w:p>
        </w:tc>
        <w:tc>
          <w:tcPr>
            <w:tcW w:w="2977" w:type="dxa"/>
          </w:tcPr>
          <w:p w14:paraId="2FDE2ECC"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bCs/>
                <w:sz w:val="24"/>
                <w:szCs w:val="24"/>
              </w:rPr>
              <w:t xml:space="preserve"> Comportamente selectate</w:t>
            </w:r>
          </w:p>
        </w:tc>
        <w:tc>
          <w:tcPr>
            <w:tcW w:w="5456" w:type="dxa"/>
          </w:tcPr>
          <w:p w14:paraId="79B61B5A"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bCs/>
                <w:sz w:val="24"/>
                <w:szCs w:val="24"/>
              </w:rPr>
              <w:t>Obiective operaționale</w:t>
            </w:r>
          </w:p>
        </w:tc>
      </w:tr>
      <w:tr w:rsidR="008526DA" w:rsidRPr="008526DA" w14:paraId="2F7163F6" w14:textId="77777777" w:rsidTr="008526DA">
        <w:trPr>
          <w:trHeight w:val="1027"/>
        </w:trPr>
        <w:tc>
          <w:tcPr>
            <w:tcW w:w="1738" w:type="dxa"/>
          </w:tcPr>
          <w:p w14:paraId="0AE7A099" w14:textId="77777777" w:rsidR="00615731" w:rsidRPr="00615731" w:rsidRDefault="00615731" w:rsidP="00615731">
            <w:pPr>
              <w:jc w:val="both"/>
              <w:rPr>
                <w:rFonts w:ascii="Times New Roman" w:hAnsi="Times New Roman" w:cs="Times New Roman"/>
                <w:color w:val="FF0000"/>
                <w:sz w:val="24"/>
                <w:szCs w:val="24"/>
              </w:rPr>
            </w:pPr>
            <w:r w:rsidRPr="008526DA">
              <w:rPr>
                <w:rFonts w:ascii="Times New Roman" w:hAnsi="Times New Roman" w:cs="Times New Roman"/>
                <w:color w:val="FF0000"/>
                <w:sz w:val="24"/>
                <w:szCs w:val="24"/>
              </w:rPr>
              <w:t xml:space="preserve">        </w:t>
            </w:r>
            <w:r w:rsidRPr="00615731">
              <w:rPr>
                <w:rFonts w:ascii="Times New Roman" w:hAnsi="Times New Roman" w:cs="Times New Roman"/>
                <w:color w:val="FF0000"/>
                <w:sz w:val="24"/>
                <w:szCs w:val="24"/>
              </w:rPr>
              <w:t>Se selectează din Curriculum pentru educația timpurie</w:t>
            </w:r>
            <w:r>
              <w:rPr>
                <w:rFonts w:ascii="Times New Roman" w:hAnsi="Times New Roman" w:cs="Times New Roman"/>
                <w:color w:val="FF0000"/>
                <w:sz w:val="24"/>
                <w:szCs w:val="24"/>
              </w:rPr>
              <w:t>- 2019</w:t>
            </w:r>
          </w:p>
          <w:p w14:paraId="07FE3571" w14:textId="77777777" w:rsidR="008526DA" w:rsidRPr="008526DA" w:rsidRDefault="008526DA" w:rsidP="008526DA">
            <w:pPr>
              <w:rPr>
                <w:rFonts w:ascii="Times New Roman" w:hAnsi="Times New Roman" w:cs="Times New Roman"/>
                <w:bCs/>
                <w:sz w:val="24"/>
                <w:szCs w:val="24"/>
              </w:rPr>
            </w:pPr>
            <w:bookmarkStart w:id="0" w:name="_GoBack"/>
            <w:bookmarkEnd w:id="0"/>
          </w:p>
        </w:tc>
        <w:tc>
          <w:tcPr>
            <w:tcW w:w="2977" w:type="dxa"/>
          </w:tcPr>
          <w:p w14:paraId="17085B55" w14:textId="2FAF6662" w:rsidR="00615731" w:rsidRPr="00615731" w:rsidRDefault="008526DA" w:rsidP="00C20201">
            <w:pPr>
              <w:jc w:val="both"/>
              <w:rPr>
                <w:rFonts w:ascii="Times New Roman" w:hAnsi="Times New Roman" w:cs="Times New Roman"/>
                <w:color w:val="FF0000"/>
                <w:sz w:val="24"/>
                <w:szCs w:val="24"/>
              </w:rPr>
            </w:pPr>
            <w:r w:rsidRPr="008526DA">
              <w:rPr>
                <w:rFonts w:ascii="Times New Roman" w:hAnsi="Times New Roman" w:cs="Times New Roman"/>
                <w:color w:val="FF0000"/>
                <w:sz w:val="24"/>
                <w:szCs w:val="24"/>
              </w:rPr>
              <w:t xml:space="preserve">        </w:t>
            </w:r>
            <w:r w:rsidR="00615731" w:rsidRPr="00615731">
              <w:rPr>
                <w:rFonts w:ascii="Times New Roman" w:hAnsi="Times New Roman" w:cs="Times New Roman"/>
                <w:color w:val="FF0000"/>
                <w:sz w:val="24"/>
                <w:szCs w:val="24"/>
              </w:rPr>
              <w:t>Se selectează din Curriculum pentru educația timpurie</w:t>
            </w:r>
            <w:r w:rsidR="00615731">
              <w:rPr>
                <w:rFonts w:ascii="Times New Roman" w:hAnsi="Times New Roman" w:cs="Times New Roman"/>
                <w:color w:val="FF0000"/>
                <w:sz w:val="24"/>
                <w:szCs w:val="24"/>
              </w:rPr>
              <w:t>- 2019</w:t>
            </w:r>
          </w:p>
          <w:p w14:paraId="3E54EB3F" w14:textId="25BE77D8" w:rsidR="008526DA" w:rsidRPr="008526DA" w:rsidRDefault="008526DA" w:rsidP="00C20201">
            <w:pPr>
              <w:jc w:val="both"/>
              <w:rPr>
                <w:rFonts w:ascii="Times New Roman" w:hAnsi="Times New Roman" w:cs="Times New Roman"/>
                <w:bCs/>
                <w:sz w:val="24"/>
                <w:szCs w:val="24"/>
              </w:rPr>
            </w:pPr>
            <w:r w:rsidRPr="008526DA">
              <w:rPr>
                <w:rFonts w:ascii="Times New Roman" w:hAnsi="Times New Roman" w:cs="Times New Roman"/>
                <w:sz w:val="24"/>
                <w:szCs w:val="24"/>
              </w:rPr>
              <w:t>Pentru a susține dezvoltarea globală a copilului, este important ca, în cadrul activităților integrate, să fie selectate comportamente specifice fiecărui domeniu al dezvoltării: dezvoltarea fizică, socio-emoțională, cognitivă, a limbajului și a capacităților de învățare. Această abordare holistică asigură progresul armonios al copilului, în acord cu particularitățile sale de vârstă și individuale.</w:t>
            </w:r>
          </w:p>
        </w:tc>
        <w:tc>
          <w:tcPr>
            <w:tcW w:w="5456" w:type="dxa"/>
          </w:tcPr>
          <w:p w14:paraId="5AD19665"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Cs/>
                <w:sz w:val="24"/>
                <w:szCs w:val="24"/>
              </w:rPr>
              <w:t xml:space="preserve">        Obiectivele operaționale trebuie formulate cu ajutorul unor verbe de acțiune, în acord cu Taxonomia lui Bloom, și să răspundă la trei întrebări esențiale:</w:t>
            </w:r>
          </w:p>
          <w:p w14:paraId="3583779C"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sz w:val="24"/>
                <w:szCs w:val="24"/>
              </w:rPr>
              <w:t>Ce?</w:t>
            </w:r>
            <w:r w:rsidRPr="008526DA">
              <w:rPr>
                <w:rFonts w:ascii="Times New Roman" w:hAnsi="Times New Roman" w:cs="Times New Roman"/>
                <w:bCs/>
                <w:sz w:val="24"/>
                <w:szCs w:val="24"/>
              </w:rPr>
              <w:t xml:space="preserve"> – Acțiunea propriu-zisă, exprimată printr-un verb măsurabil și observabil;</w:t>
            </w:r>
          </w:p>
          <w:p w14:paraId="0F906A20"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sz w:val="24"/>
                <w:szCs w:val="24"/>
              </w:rPr>
              <w:t>Cât?</w:t>
            </w:r>
            <w:r w:rsidRPr="008526DA">
              <w:rPr>
                <w:rFonts w:ascii="Times New Roman" w:hAnsi="Times New Roman" w:cs="Times New Roman"/>
                <w:bCs/>
                <w:sz w:val="24"/>
                <w:szCs w:val="24"/>
              </w:rPr>
              <w:t xml:space="preserve"> – Nivelul minim de performanță așteptat (cantitate, corectitudine, complexitate);</w:t>
            </w:r>
          </w:p>
          <w:p w14:paraId="324407EC" w14:textId="77777777" w:rsidR="008526DA" w:rsidRPr="008526DA" w:rsidRDefault="008526DA" w:rsidP="008526DA">
            <w:pPr>
              <w:rPr>
                <w:rFonts w:ascii="Times New Roman" w:hAnsi="Times New Roman" w:cs="Times New Roman"/>
                <w:bCs/>
                <w:sz w:val="24"/>
                <w:szCs w:val="24"/>
              </w:rPr>
            </w:pPr>
            <w:r w:rsidRPr="008526DA">
              <w:rPr>
                <w:rFonts w:ascii="Times New Roman" w:hAnsi="Times New Roman" w:cs="Times New Roman"/>
                <w:b/>
                <w:sz w:val="24"/>
                <w:szCs w:val="24"/>
              </w:rPr>
              <w:t>Cum?</w:t>
            </w:r>
            <w:r w:rsidRPr="008526DA">
              <w:rPr>
                <w:rFonts w:ascii="Times New Roman" w:hAnsi="Times New Roman" w:cs="Times New Roman"/>
                <w:bCs/>
                <w:sz w:val="24"/>
                <w:szCs w:val="24"/>
              </w:rPr>
              <w:t xml:space="preserve"> – Condițiile în care se manifestă comportamentul (cu ajutorul unui suport, în urma unei activități, pe baza unui model etc.).</w:t>
            </w:r>
          </w:p>
          <w:p w14:paraId="76F0A858" w14:textId="77777777" w:rsidR="008526DA" w:rsidRPr="008526DA" w:rsidRDefault="008526DA" w:rsidP="008526DA">
            <w:pPr>
              <w:rPr>
                <w:rFonts w:ascii="Times New Roman" w:hAnsi="Times New Roman" w:cs="Times New Roman"/>
                <w:sz w:val="24"/>
                <w:szCs w:val="24"/>
              </w:rPr>
            </w:pPr>
            <w:r w:rsidRPr="008526DA">
              <w:rPr>
                <w:rFonts w:ascii="Times New Roman" w:hAnsi="Times New Roman" w:cs="Times New Roman"/>
                <w:sz w:val="24"/>
                <w:szCs w:val="24"/>
              </w:rPr>
              <w:t xml:space="preserve">         Obiectivele trebuie să reflecte </w:t>
            </w:r>
            <w:r w:rsidRPr="008526DA">
              <w:rPr>
                <w:rFonts w:ascii="Times New Roman" w:hAnsi="Times New Roman" w:cs="Times New Roman"/>
                <w:b/>
                <w:bCs/>
                <w:sz w:val="24"/>
                <w:szCs w:val="24"/>
              </w:rPr>
              <w:t>comportamentele selectate</w:t>
            </w:r>
            <w:r w:rsidRPr="008526DA">
              <w:rPr>
                <w:rFonts w:ascii="Times New Roman" w:hAnsi="Times New Roman" w:cs="Times New Roman"/>
                <w:sz w:val="24"/>
                <w:szCs w:val="24"/>
              </w:rPr>
              <w:t xml:space="preserve"> și să indice </w:t>
            </w:r>
            <w:r w:rsidRPr="008526DA">
              <w:rPr>
                <w:rFonts w:ascii="Times New Roman" w:hAnsi="Times New Roman" w:cs="Times New Roman"/>
                <w:b/>
                <w:bCs/>
                <w:sz w:val="24"/>
                <w:szCs w:val="24"/>
              </w:rPr>
              <w:t>rezultatele învățării</w:t>
            </w:r>
            <w:r w:rsidRPr="008526DA">
              <w:rPr>
                <w:rFonts w:ascii="Times New Roman" w:hAnsi="Times New Roman" w:cs="Times New Roman"/>
                <w:sz w:val="24"/>
                <w:szCs w:val="24"/>
              </w:rPr>
              <w:t>, nu acțiunile cadrului didactic.</w:t>
            </w:r>
            <w:r w:rsidRPr="008526DA">
              <w:rPr>
                <w:rFonts w:ascii="Times New Roman" w:hAnsi="Times New Roman" w:cs="Times New Roman"/>
                <w:sz w:val="24"/>
                <w:szCs w:val="24"/>
              </w:rPr>
              <w:br/>
              <w:t xml:space="preserve">Nu trebuie confundate cu </w:t>
            </w:r>
            <w:r w:rsidRPr="008526DA">
              <w:rPr>
                <w:rFonts w:ascii="Times New Roman" w:hAnsi="Times New Roman" w:cs="Times New Roman"/>
                <w:b/>
                <w:bCs/>
                <w:sz w:val="24"/>
                <w:szCs w:val="24"/>
              </w:rPr>
              <w:t>sarcinile didactice</w:t>
            </w:r>
            <w:r w:rsidRPr="008526DA">
              <w:rPr>
                <w:rFonts w:ascii="Times New Roman" w:hAnsi="Times New Roman" w:cs="Times New Roman"/>
                <w:sz w:val="24"/>
                <w:szCs w:val="24"/>
              </w:rPr>
              <w:t>.</w:t>
            </w:r>
          </w:p>
          <w:p w14:paraId="20426D8C" w14:textId="47B27EFC" w:rsidR="008526DA" w:rsidRPr="008526DA" w:rsidRDefault="008526DA" w:rsidP="008526DA">
            <w:pPr>
              <w:rPr>
                <w:rFonts w:ascii="Times New Roman" w:hAnsi="Times New Roman" w:cs="Times New Roman"/>
                <w:sz w:val="24"/>
                <w:szCs w:val="24"/>
              </w:rPr>
            </w:pPr>
          </w:p>
        </w:tc>
      </w:tr>
    </w:tbl>
    <w:p w14:paraId="2C148E83" w14:textId="77777777" w:rsidR="008526DA" w:rsidRPr="008526DA" w:rsidRDefault="008526DA" w:rsidP="008526DA">
      <w:pPr>
        <w:rPr>
          <w:rFonts w:ascii="Times New Roman" w:hAnsi="Times New Roman" w:cs="Times New Roman"/>
          <w:bCs/>
          <w:sz w:val="24"/>
          <w:szCs w:val="24"/>
        </w:rPr>
      </w:pPr>
    </w:p>
    <w:p w14:paraId="2BAC0FA2" w14:textId="77777777" w:rsidR="008526DA" w:rsidRPr="008526DA" w:rsidRDefault="008526DA" w:rsidP="008526DA">
      <w:pPr>
        <w:rPr>
          <w:rFonts w:ascii="Times New Roman" w:hAnsi="Times New Roman" w:cs="Times New Roman"/>
          <w:b/>
          <w:sz w:val="24"/>
          <w:szCs w:val="24"/>
        </w:rPr>
      </w:pPr>
      <w:r w:rsidRPr="008526DA">
        <w:rPr>
          <w:rFonts w:ascii="Times New Roman" w:hAnsi="Times New Roman" w:cs="Times New Roman"/>
          <w:b/>
          <w:sz w:val="24"/>
          <w:szCs w:val="24"/>
        </w:rPr>
        <w:t>STRATEGII DIDACTICE:</w:t>
      </w:r>
    </w:p>
    <w:p w14:paraId="02E07DBE" w14:textId="77777777" w:rsidR="008526DA" w:rsidRPr="008526DA" w:rsidRDefault="008526DA" w:rsidP="008526DA">
      <w:pPr>
        <w:numPr>
          <w:ilvl w:val="0"/>
          <w:numId w:val="2"/>
        </w:numPr>
        <w:tabs>
          <w:tab w:val="left" w:pos="420"/>
        </w:tabs>
        <w:rPr>
          <w:rFonts w:ascii="Times New Roman" w:hAnsi="Times New Roman" w:cs="Times New Roman"/>
          <w:b/>
          <w:sz w:val="24"/>
          <w:szCs w:val="24"/>
        </w:rPr>
      </w:pPr>
      <w:r w:rsidRPr="008526DA">
        <w:rPr>
          <w:rFonts w:ascii="Times New Roman" w:hAnsi="Times New Roman" w:cs="Times New Roman"/>
          <w:b/>
          <w:sz w:val="24"/>
          <w:szCs w:val="24"/>
        </w:rPr>
        <w:t>Metode și procedee:</w:t>
      </w:r>
    </w:p>
    <w:p w14:paraId="794484DD" w14:textId="77777777" w:rsidR="008526DA" w:rsidRPr="008526DA" w:rsidRDefault="008526DA" w:rsidP="008526DA">
      <w:pPr>
        <w:numPr>
          <w:ilvl w:val="0"/>
          <w:numId w:val="2"/>
        </w:numPr>
        <w:tabs>
          <w:tab w:val="left" w:pos="420"/>
        </w:tabs>
        <w:rPr>
          <w:rFonts w:ascii="Times New Roman" w:hAnsi="Times New Roman" w:cs="Times New Roman"/>
          <w:b/>
          <w:sz w:val="24"/>
          <w:szCs w:val="24"/>
        </w:rPr>
      </w:pPr>
      <w:r w:rsidRPr="008526DA">
        <w:rPr>
          <w:rFonts w:ascii="Times New Roman" w:hAnsi="Times New Roman" w:cs="Times New Roman"/>
          <w:b/>
          <w:sz w:val="24"/>
          <w:szCs w:val="24"/>
        </w:rPr>
        <w:t>Mijloace și materiale didactice:</w:t>
      </w:r>
    </w:p>
    <w:p w14:paraId="54A9FDE2" w14:textId="77777777" w:rsidR="008526DA" w:rsidRPr="008526DA" w:rsidRDefault="008526DA" w:rsidP="008526DA">
      <w:pPr>
        <w:numPr>
          <w:ilvl w:val="0"/>
          <w:numId w:val="2"/>
        </w:numPr>
        <w:tabs>
          <w:tab w:val="left" w:pos="420"/>
        </w:tabs>
        <w:rPr>
          <w:rFonts w:ascii="Times New Roman" w:hAnsi="Times New Roman" w:cs="Times New Roman"/>
          <w:b/>
          <w:sz w:val="24"/>
          <w:szCs w:val="24"/>
        </w:rPr>
      </w:pPr>
      <w:r w:rsidRPr="008526DA">
        <w:rPr>
          <w:rFonts w:ascii="Times New Roman" w:hAnsi="Times New Roman" w:cs="Times New Roman"/>
          <w:b/>
          <w:sz w:val="24"/>
          <w:szCs w:val="24"/>
        </w:rPr>
        <w:t xml:space="preserve">Forma de organizare a copiilor: </w:t>
      </w:r>
    </w:p>
    <w:p w14:paraId="187DB1BA" w14:textId="77777777" w:rsidR="008526DA" w:rsidRPr="008526DA" w:rsidRDefault="008526DA" w:rsidP="008526DA">
      <w:pPr>
        <w:rPr>
          <w:rFonts w:ascii="Times New Roman" w:hAnsi="Times New Roman" w:cs="Times New Roman"/>
          <w:b/>
          <w:sz w:val="24"/>
          <w:szCs w:val="24"/>
        </w:rPr>
      </w:pPr>
      <w:r w:rsidRPr="008526DA">
        <w:rPr>
          <w:rFonts w:ascii="Times New Roman" w:hAnsi="Times New Roman" w:cs="Times New Roman"/>
          <w:b/>
          <w:sz w:val="24"/>
          <w:szCs w:val="24"/>
        </w:rPr>
        <w:t>BIBLIOGRAFIE:</w:t>
      </w:r>
    </w:p>
    <w:p w14:paraId="6288E1C1" w14:textId="77777777" w:rsidR="001836CD" w:rsidRPr="008526DA" w:rsidRDefault="001836CD">
      <w:pPr>
        <w:rPr>
          <w:rFonts w:ascii="Times New Roman" w:hAnsi="Times New Roman" w:cs="Times New Roman"/>
          <w:sz w:val="24"/>
          <w:szCs w:val="24"/>
        </w:rPr>
      </w:pPr>
    </w:p>
    <w:sectPr w:rsidR="001836CD" w:rsidRPr="008526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306180"/>
    <w:multiLevelType w:val="multilevel"/>
    <w:tmpl w:val="1D306180"/>
    <w:lvl w:ilvl="0">
      <w:start w:val="1"/>
      <w:numFmt w:val="bullet"/>
      <w:lvlText w:val=""/>
      <w:lvlJc w:val="left"/>
      <w:pPr>
        <w:ind w:left="501" w:hanging="360"/>
      </w:pPr>
      <w:rPr>
        <w:rFonts w:ascii="Wingdings" w:hAnsi="Wingdings" w:hint="default"/>
      </w:rPr>
    </w:lvl>
    <w:lvl w:ilvl="1">
      <w:start w:val="1"/>
      <w:numFmt w:val="bullet"/>
      <w:lvlText w:val="o"/>
      <w:lvlJc w:val="left"/>
      <w:pPr>
        <w:ind w:left="1221" w:hanging="360"/>
      </w:pPr>
      <w:rPr>
        <w:rFonts w:ascii="Courier New" w:hAnsi="Courier New" w:cs="Courier New" w:hint="default"/>
      </w:rPr>
    </w:lvl>
    <w:lvl w:ilvl="2">
      <w:start w:val="1"/>
      <w:numFmt w:val="bullet"/>
      <w:lvlText w:val=""/>
      <w:lvlJc w:val="left"/>
      <w:pPr>
        <w:ind w:left="1941" w:hanging="360"/>
      </w:pPr>
      <w:rPr>
        <w:rFonts w:ascii="Wingdings" w:hAnsi="Wingdings" w:hint="default"/>
      </w:rPr>
    </w:lvl>
    <w:lvl w:ilvl="3">
      <w:start w:val="1"/>
      <w:numFmt w:val="bullet"/>
      <w:lvlText w:val=""/>
      <w:lvlJc w:val="left"/>
      <w:pPr>
        <w:ind w:left="2661" w:hanging="360"/>
      </w:pPr>
      <w:rPr>
        <w:rFonts w:ascii="Symbol" w:hAnsi="Symbol" w:hint="default"/>
      </w:rPr>
    </w:lvl>
    <w:lvl w:ilvl="4">
      <w:start w:val="1"/>
      <w:numFmt w:val="bullet"/>
      <w:lvlText w:val="o"/>
      <w:lvlJc w:val="left"/>
      <w:pPr>
        <w:ind w:left="3381" w:hanging="360"/>
      </w:pPr>
      <w:rPr>
        <w:rFonts w:ascii="Courier New" w:hAnsi="Courier New" w:cs="Courier New" w:hint="default"/>
      </w:rPr>
    </w:lvl>
    <w:lvl w:ilvl="5">
      <w:start w:val="1"/>
      <w:numFmt w:val="bullet"/>
      <w:lvlText w:val=""/>
      <w:lvlJc w:val="left"/>
      <w:pPr>
        <w:ind w:left="4101" w:hanging="360"/>
      </w:pPr>
      <w:rPr>
        <w:rFonts w:ascii="Wingdings" w:hAnsi="Wingdings" w:hint="default"/>
      </w:rPr>
    </w:lvl>
    <w:lvl w:ilvl="6">
      <w:start w:val="1"/>
      <w:numFmt w:val="bullet"/>
      <w:lvlText w:val=""/>
      <w:lvlJc w:val="left"/>
      <w:pPr>
        <w:ind w:left="4821" w:hanging="360"/>
      </w:pPr>
      <w:rPr>
        <w:rFonts w:ascii="Symbol" w:hAnsi="Symbol" w:hint="default"/>
      </w:rPr>
    </w:lvl>
    <w:lvl w:ilvl="7">
      <w:start w:val="1"/>
      <w:numFmt w:val="bullet"/>
      <w:lvlText w:val="o"/>
      <w:lvlJc w:val="left"/>
      <w:pPr>
        <w:ind w:left="5541" w:hanging="360"/>
      </w:pPr>
      <w:rPr>
        <w:rFonts w:ascii="Courier New" w:hAnsi="Courier New" w:cs="Courier New" w:hint="default"/>
      </w:rPr>
    </w:lvl>
    <w:lvl w:ilvl="8">
      <w:start w:val="1"/>
      <w:numFmt w:val="bullet"/>
      <w:lvlText w:val=""/>
      <w:lvlJc w:val="left"/>
      <w:pPr>
        <w:ind w:left="6261" w:hanging="360"/>
      </w:pPr>
      <w:rPr>
        <w:rFonts w:ascii="Wingdings" w:hAnsi="Wingdings" w:hint="default"/>
      </w:rPr>
    </w:lvl>
  </w:abstractNum>
  <w:abstractNum w:abstractNumId="1" w15:restartNumberingAfterBreak="0">
    <w:nsid w:val="5C15ECD7"/>
    <w:multiLevelType w:val="singleLevel"/>
    <w:tmpl w:val="5C15ECD7"/>
    <w:lvl w:ilvl="0">
      <w:start w:val="1"/>
      <w:numFmt w:val="bullet"/>
      <w:lvlText w:val=""/>
      <w:lvlJc w:val="left"/>
      <w:pPr>
        <w:tabs>
          <w:tab w:val="num" w:pos="420"/>
        </w:tabs>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C58"/>
    <w:rsid w:val="001836CD"/>
    <w:rsid w:val="00497C58"/>
    <w:rsid w:val="00615731"/>
    <w:rsid w:val="008526DA"/>
    <w:rsid w:val="00C202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3F1A"/>
  <w15:chartTrackingRefBased/>
  <w15:docId w15:val="{EE1164BC-AC8A-4F0F-B09D-2FC590BD8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73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456</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W10</cp:lastModifiedBy>
  <cp:revision>2</cp:revision>
  <dcterms:created xsi:type="dcterms:W3CDTF">2025-10-31T10:34:00Z</dcterms:created>
  <dcterms:modified xsi:type="dcterms:W3CDTF">2025-10-31T10:34:00Z</dcterms:modified>
</cp:coreProperties>
</file>