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drawing>
                <wp:inline distT="0" distB="0" distL="0" distR="0">
                  <wp:extent cx="1792605" cy="410210"/>
                  <wp:effectExtent l="19050" t="0" r="0" b="0"/>
                  <wp:docPr id="3"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Grădiniţa cu Program Normal Nr. 4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Grădiniţa cu Program Normal Nr. 4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8"/>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Grădiniţa cu Program Prelungit "Step By Step"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Grădiniţa cu Program Prelungit "Step By Step"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9"/>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Grădiniţa cu Program Prelungit Nr. 9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Grădiniţa cu Program Prelungit Nr. 9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0"/>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4"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Grădiniţa cu Program Prelungit Nr. 10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Grădiniţa cu Program Prelungit Nr. 10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1"/>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5"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Grădiniţa cu Program Prelungit Nr. 27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9"/>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Grădiniţa cu Program Prelungit Nr. 27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10"/>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2"/>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6"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"Mihail Sadoveanu"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"Mihail Sadoveanu"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1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3"/>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7"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"Alexandru Ivasiuc"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"Alexandru Ivasiuc"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1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4"/>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8"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Seminarul Teologic Liceal "Sf. Iosif Mărturisitorul" Baia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Seminarul Teologic Liceal "Sf. Iosif Mărturisitorul" Baia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1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5"/>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9"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de Muzică şi Arte Plastice Sighetu Marmaţiei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de Muzică şi Arte Plastice Sighetu Marmaţiei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1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6"/>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0"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Clubul Copiilor Sighetu Marmaţiei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9"/>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Clubul Copiilor Sighetu Marmaţiei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0"/>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Default="00974C06" w:rsidP="00974C06">
      <w:pPr>
        <w:autoSpaceDE w:val="0"/>
        <w:autoSpaceDN w:val="0"/>
        <w:adjustRightInd w:val="0"/>
        <w:jc w:val="both"/>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w:t>
      </w:r>
      <w:r>
        <w:rPr>
          <w:rFonts w:ascii="Arial" w:hAnsi="Arial" w:cs="Arial"/>
          <w:iCs/>
          <w:sz w:val="20"/>
          <w:szCs w:val="20"/>
          <w:lang w:val="ro-RO"/>
        </w:rPr>
        <w:t>e colective de muncă aplicabile;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kk</w:t>
      </w:r>
      <w:r w:rsidRPr="00D51B83">
        <w:rPr>
          <w:rFonts w:ascii="Arial" w:hAnsi="Arial" w:cs="Arial"/>
          <w:i/>
          <w:iCs/>
          <w:sz w:val="20"/>
          <w:szCs w:val="20"/>
          <w:lang w:val="ro-RO"/>
        </w:rPr>
        <w:t>) asigură activitatea extraşcolară/activitatea educativă nonformală a preşcolarilor şi elevilor;</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ll</w:t>
      </w:r>
      <w:r w:rsidRPr="00D51B83">
        <w:rPr>
          <w:rFonts w:ascii="Arial" w:hAnsi="Arial" w:cs="Arial"/>
          <w:i/>
          <w:iCs/>
          <w:sz w:val="20"/>
          <w:szCs w:val="20"/>
          <w:lang w:val="ro-RO"/>
        </w:rPr>
        <w:t>) atestă competenţele de comunicare, lingvistice, artistice, tehnice, sportive, digitale, civice, antreprenoriale dobândite de copiii care au frecventat cercurile de profil din cadrul acestor unităţi de învăţământ, în baza reglementărilor prevăzute la art. 13 din Regulamentul privind organizarea şi funcţionarea palatelor şi cluburilor copiilor, Anexă 1 la OMECTS nr. 5567/07.10.2011, pentru aprobarea Regulamentului de organizare şi funcţionare a unităţilor care oferă activitate extraşcolară, cu modificările şi completările ulterioare;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mm</w:t>
      </w:r>
      <w:r w:rsidRPr="00D51B83">
        <w:rPr>
          <w:rFonts w:ascii="Arial" w:hAnsi="Arial" w:cs="Arial"/>
          <w:i/>
          <w:iCs/>
          <w:sz w:val="20"/>
          <w:szCs w:val="20"/>
          <w:lang w:val="ro-RO"/>
        </w:rPr>
        <w:t>) organizează activităţi extraşcolare la nivel local, judeţean, regional, naţional şi internaţional;</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nn</w:t>
      </w:r>
      <w:r w:rsidRPr="00D51B83">
        <w:rPr>
          <w:rFonts w:ascii="Arial" w:hAnsi="Arial" w:cs="Arial"/>
          <w:i/>
          <w:iCs/>
          <w:sz w:val="20"/>
          <w:szCs w:val="20"/>
          <w:lang w:val="ro-RO"/>
        </w:rPr>
        <w:t>) pot sprijini programe tip Şcoală după şcoală organizate în unităţi de învăţământ, în calitate de furnizori de activităţi extraşcolare/activitatea educativă nonformală;</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oo</w:t>
      </w:r>
      <w:r w:rsidRPr="00D51B83">
        <w:rPr>
          <w:rFonts w:ascii="Arial" w:hAnsi="Arial" w:cs="Arial"/>
          <w:i/>
          <w:iCs/>
          <w:sz w:val="20"/>
          <w:szCs w:val="20"/>
          <w:lang w:val="ro-RO"/>
        </w:rPr>
        <w:t>) oferă consultanţă, consiliere şi asistenţă în domeniul activităţii educative nonformale/activităţii extraşcolare;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pp</w:t>
      </w:r>
      <w:r w:rsidRPr="00D51B83">
        <w:rPr>
          <w:rFonts w:ascii="Arial" w:hAnsi="Arial" w:cs="Arial"/>
          <w:i/>
          <w:iCs/>
          <w:sz w:val="20"/>
          <w:szCs w:val="20"/>
          <w:lang w:val="ro-RO"/>
        </w:rPr>
        <w:t>) desfăşoară activităţi de mentorat în domeniul activităţilor extraşcolare/activităţii educative nonformale;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qq</w:t>
      </w:r>
      <w:r w:rsidRPr="00D51B83">
        <w:rPr>
          <w:rFonts w:ascii="Arial" w:hAnsi="Arial" w:cs="Arial"/>
          <w:i/>
          <w:iCs/>
          <w:sz w:val="20"/>
          <w:szCs w:val="20"/>
          <w:lang w:val="ro-RO"/>
        </w:rPr>
        <w:t>) organizează cursuri de formare, simpozioane, ateliere de lucru în diverse domenii ale activităţilor extraşcolare/activităţii educative nonformale;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rr</w:t>
      </w:r>
      <w:r w:rsidRPr="00D51B83">
        <w:rPr>
          <w:rFonts w:ascii="Arial" w:hAnsi="Arial" w:cs="Arial"/>
          <w:i/>
          <w:iCs/>
          <w:sz w:val="20"/>
          <w:szCs w:val="20"/>
          <w:lang w:val="ro-RO"/>
        </w:rPr>
        <w:t>) elaborează suporturi de cursuri de formare, materiale didactice auxiliare, ghiduri metodologice, studii de cercetare, programe şcolare etc. în domeniul activităţilor extraşcolare/activităţii educative nonformale;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ss</w:t>
      </w:r>
      <w:r w:rsidRPr="00D51B83">
        <w:rPr>
          <w:rFonts w:ascii="Arial" w:hAnsi="Arial" w:cs="Arial"/>
          <w:i/>
          <w:iCs/>
          <w:sz w:val="20"/>
          <w:szCs w:val="20"/>
          <w:lang w:val="ro-RO"/>
        </w:rPr>
        <w:t>) colaborează cu instituţii guvernamentale şi nonguvernamentale acreditate în furnizarea programelor de formare cu credite transferabile, în diverse domenii ale activităţilor extraşcolare/activităţii educative nonformale;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şş</w:t>
      </w:r>
      <w:r w:rsidRPr="00D51B83">
        <w:rPr>
          <w:rFonts w:ascii="Arial" w:hAnsi="Arial" w:cs="Arial"/>
          <w:i/>
          <w:iCs/>
          <w:sz w:val="20"/>
          <w:szCs w:val="20"/>
          <w:lang w:val="ro-RO"/>
        </w:rPr>
        <w:t>) modifică profilul şi denumirea cercurilor, cu avizul Inspectoratului Şcolar Judeţean Maramureş şi cu respectarea altor prevederi legale în vigoare;</w:t>
      </w:r>
    </w:p>
    <w:p w:rsidR="00974C06" w:rsidRPr="00D51B83" w:rsidRDefault="00974C06" w:rsidP="00974C06">
      <w:pPr>
        <w:autoSpaceDE w:val="0"/>
        <w:autoSpaceDN w:val="0"/>
        <w:adjustRightInd w:val="0"/>
        <w:jc w:val="both"/>
        <w:rPr>
          <w:rFonts w:ascii="Arial" w:hAnsi="Arial" w:cs="Arial"/>
          <w:i/>
          <w:iCs/>
          <w:sz w:val="20"/>
          <w:szCs w:val="20"/>
          <w:lang w:val="ro-RO"/>
        </w:rPr>
      </w:pPr>
      <w:r w:rsidRPr="00D51B83">
        <w:rPr>
          <w:rFonts w:ascii="Arial" w:hAnsi="Arial" w:cs="Arial"/>
          <w:i/>
          <w:iCs/>
          <w:sz w:val="20"/>
          <w:szCs w:val="20"/>
          <w:lang w:val="ro-RO"/>
        </w:rPr>
        <w:t xml:space="preserve">    </w:t>
      </w:r>
      <w:r>
        <w:rPr>
          <w:rFonts w:ascii="Arial" w:hAnsi="Arial" w:cs="Arial"/>
          <w:i/>
          <w:iCs/>
          <w:sz w:val="20"/>
          <w:szCs w:val="20"/>
          <w:lang w:val="ro-RO"/>
        </w:rPr>
        <w:t>tt</w:t>
      </w:r>
      <w:r w:rsidRPr="00D51B83">
        <w:rPr>
          <w:rFonts w:ascii="Arial" w:hAnsi="Arial" w:cs="Arial"/>
          <w:i/>
          <w:iCs/>
          <w:sz w:val="20"/>
          <w:szCs w:val="20"/>
          <w:lang w:val="ro-RO"/>
        </w:rPr>
        <w:t>) palatul copiilor coordonează activitatea educativă de specialitate a cluburilor copiilor la nivel judeţean.</w:t>
      </w:r>
    </w:p>
    <w:p w:rsidR="00974C06" w:rsidRPr="00F05FD8" w:rsidRDefault="00974C06" w:rsidP="008A21DF">
      <w:pPr>
        <w:autoSpaceDE w:val="0"/>
        <w:autoSpaceDN w:val="0"/>
        <w:adjustRightInd w:val="0"/>
        <w:rPr>
          <w:rFonts w:ascii="Arial" w:hAnsi="Arial" w:cs="Arial"/>
          <w:iCs/>
          <w:sz w:val="20"/>
          <w:szCs w:val="20"/>
          <w:lang w:val="ro-RO"/>
        </w:rPr>
      </w:pPr>
      <w:bookmarkStart w:id="0" w:name="_GoBack"/>
      <w:bookmarkEnd w:id="0"/>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lastRenderedPageBreak/>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7"/>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Liceul Pedagogic "Taras Sevcenko" Sighetu Marmaţiei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2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Liceul Pedagogic "Taras Sevcenko" Sighetu Marmaţiei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8"/>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2"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Nr. 7 Borşa</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2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Nr. 7 Borşa</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19"/>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3"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Liceul Borşa</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2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Liceul Borşa</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0"/>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4"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"Benko Ferenc" Dămăcuşeni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2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"Benko Ferenc" Dămăcuşeni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1"/>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5"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"Kos Karoly" Arduzel</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29"/>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"Kos Karoly" Arduzel</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30"/>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2"/>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6"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Profesională Nr. 4 Vişeu de Sus</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3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Profesională Nr. 4 Vişeu de Sus</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3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3"/>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7"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Ardusat</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3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Ardusat</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3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4"/>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8"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"Mihai Olos" Ariniş</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3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"Mihai Olos" Ariniş</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3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5"/>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19"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Băiţa de sub Codru</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3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Băiţa de sub Codru</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3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6"/>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0"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Crasna Vişeului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39"/>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Crasna Vişeului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40"/>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7"/>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Crăciuneşti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4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Crăciuneşti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4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8"/>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2"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"Dr. Teodor Mihali" Boiu Mare</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4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"Dr. Teodor Mihali" Boiu Mare</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4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29"/>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3"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Botiza</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4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Botiza</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4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0"/>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4"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"Vasile Berci" Călineşti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4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"Vasile Berci" Călineşti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4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1"/>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5"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Deseşti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49"/>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Deseşti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50"/>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2"/>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6"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Gârdani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5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Gârdani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5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3"/>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7"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Onceşti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5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Onceşti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5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4"/>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8"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Poienile Izei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5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Poienile Izei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5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5"/>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29"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Remetea Chioarului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5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Remetea Chioarului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5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6"/>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30"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Săcălăşeni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59"/>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Săcălăşeni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60"/>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7"/>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3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Sălsig</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61"/>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Sălsig</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62"/>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8"/>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32"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"Vasile Lucaciu" Şişeşti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63"/>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"Vasile Lucaciu" Şişeşti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64"/>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39"/>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33"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Nr. 1 Strâmtura</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65"/>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Nr. 1 Strâmtura</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66"/>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40"/>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974C06" w:rsidRPr="00E601B5" w:rsidTr="001C14AD">
        <w:trPr>
          <w:jc w:val="center"/>
        </w:trPr>
        <w:tc>
          <w:tcPr>
            <w:tcW w:w="4393"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lastRenderedPageBreak/>
              <w:drawing>
                <wp:inline distT="0" distB="0" distL="0" distR="0">
                  <wp:extent cx="1792605" cy="410210"/>
                  <wp:effectExtent l="19050" t="0" r="0" b="0"/>
                  <wp:docPr id="34"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974C06" w:rsidRDefault="00974C06" w:rsidP="001C14AD">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"Mihai Viteazu" Valea Chioarului</w:t>
            </w:r>
          </w:p>
          <w:p w:rsidR="00974C06" w:rsidRPr="00E601B5" w:rsidRDefault="00974C06"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974C06" w:rsidRPr="00E601B5" w:rsidRDefault="00974C06" w:rsidP="0005536A">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67"/>
      </w:r>
    </w:p>
    <w:p w:rsidR="00974C06" w:rsidRPr="00E601B5" w:rsidRDefault="00974C06"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974C06" w:rsidRPr="0041140E" w:rsidRDefault="00974C06"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974C06" w:rsidRDefault="00974C06" w:rsidP="00E46826">
      <w:pPr>
        <w:autoSpaceDE w:val="0"/>
        <w:autoSpaceDN w:val="0"/>
        <w:adjustRightInd w:val="0"/>
        <w:ind w:firstLine="284"/>
        <w:jc w:val="both"/>
        <w:rPr>
          <w:rFonts w:ascii="Arial" w:hAnsi="Arial" w:cs="Arial"/>
          <w:color w:val="191919"/>
          <w:sz w:val="20"/>
          <w:szCs w:val="20"/>
          <w:lang w:val="ro-RO"/>
        </w:rPr>
      </w:pPr>
    </w:p>
    <w:p w:rsidR="00974C06" w:rsidRPr="00E601B5" w:rsidRDefault="00974C06"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974C06" w:rsidRPr="00E601B5" w:rsidRDefault="00974C06"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"Mihai Viteazu" Valea Chioarului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68"/>
      </w:r>
      <w:r w:rsidRPr="00E601B5">
        <w:rPr>
          <w:rFonts w:ascii="Arial" w:hAnsi="Arial" w:cs="Arial"/>
          <w:color w:val="191919"/>
          <w:sz w:val="20"/>
          <w:szCs w:val="20"/>
          <w:lang w:val="ro-RO"/>
        </w:rPr>
        <w:t>: ______ ore/săptămână</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974C06" w:rsidRPr="00E601B5" w:rsidRDefault="00974C06"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974C06" w:rsidRDefault="00974C06" w:rsidP="00C5752B">
      <w:pPr>
        <w:autoSpaceDE w:val="0"/>
        <w:autoSpaceDN w:val="0"/>
        <w:adjustRightInd w:val="0"/>
        <w:ind w:firstLine="284"/>
        <w:jc w:val="both"/>
        <w:rPr>
          <w:rFonts w:ascii="Arial" w:hAnsi="Arial" w:cs="Arial"/>
          <w:b/>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75788A" w:rsidRDefault="00974C06" w:rsidP="008A21DF">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974C06" w:rsidRPr="00F05FD8" w:rsidRDefault="00974C06" w:rsidP="008A21DF">
      <w:pPr>
        <w:autoSpaceDE w:val="0"/>
        <w:autoSpaceDN w:val="0"/>
        <w:adjustRightInd w:val="0"/>
        <w:rPr>
          <w:rFonts w:ascii="Arial" w:hAnsi="Arial" w:cs="Arial"/>
          <w:b/>
          <w:bCs/>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974C06" w:rsidRPr="00F05FD8" w:rsidRDefault="00974C06" w:rsidP="008A21DF">
      <w:pPr>
        <w:autoSpaceDE w:val="0"/>
        <w:autoSpaceDN w:val="0"/>
        <w:adjustRightInd w:val="0"/>
        <w:rPr>
          <w:rFonts w:ascii="Arial" w:hAnsi="Arial" w:cs="Arial"/>
          <w:iCs/>
          <w:sz w:val="20"/>
          <w:szCs w:val="20"/>
          <w:lang w:val="ro-RO"/>
        </w:rPr>
      </w:pP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974C06" w:rsidRPr="00F05FD8" w:rsidRDefault="00974C06" w:rsidP="008A21DF">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974C06" w:rsidRPr="00E601B5" w:rsidRDefault="00974C06"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974C06" w:rsidRPr="00E601B5" w:rsidTr="005817A5">
        <w:tc>
          <w:tcPr>
            <w:tcW w:w="4113"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974C06" w:rsidRPr="00E601B5" w:rsidRDefault="00974C06" w:rsidP="004220FD">
            <w:pPr>
              <w:jc w:val="center"/>
              <w:rPr>
                <w:rFonts w:ascii="Arial" w:hAnsi="Arial" w:cs="Arial"/>
                <w:sz w:val="20"/>
                <w:szCs w:val="20"/>
                <w:lang w:val="ro-RO"/>
              </w:rPr>
            </w:pPr>
            <w:r w:rsidRPr="00E601B5">
              <w:rPr>
                <w:rFonts w:ascii="Arial" w:hAnsi="Arial" w:cs="Arial"/>
                <w:sz w:val="20"/>
                <w:szCs w:val="20"/>
                <w:lang w:val="ro-RO"/>
              </w:rPr>
              <w:t xml:space="preserve">prof. </w:t>
            </w:r>
            <w:r>
              <w:rPr>
                <w:rFonts w:ascii="Arial" w:hAnsi="Arial" w:cs="Arial"/>
                <w:sz w:val="20"/>
                <w:szCs w:val="20"/>
                <w:lang w:val="ro-RO"/>
              </w:rPr>
              <w:t>Pop Mihai-Cosmin</w:t>
            </w:r>
          </w:p>
        </w:tc>
        <w:tc>
          <w:tcPr>
            <w:tcW w:w="4676" w:type="dxa"/>
          </w:tcPr>
          <w:p w:rsidR="00974C06" w:rsidRPr="00E601B5" w:rsidRDefault="00974C06" w:rsidP="00682951">
            <w:pPr>
              <w:jc w:val="center"/>
              <w:rPr>
                <w:rFonts w:ascii="Arial" w:hAnsi="Arial" w:cs="Arial"/>
                <w:b/>
                <w:sz w:val="20"/>
                <w:szCs w:val="20"/>
                <w:lang w:val="ro-RO"/>
              </w:rPr>
            </w:pPr>
            <w:r w:rsidRPr="00E601B5">
              <w:rPr>
                <w:rFonts w:ascii="Arial" w:hAnsi="Arial" w:cs="Arial"/>
                <w:b/>
                <w:sz w:val="20"/>
                <w:szCs w:val="20"/>
                <w:lang w:val="ro-RO"/>
              </w:rPr>
              <w:t>Director,</w:t>
            </w:r>
          </w:p>
          <w:p w:rsidR="00974C06" w:rsidRPr="00E601B5" w:rsidRDefault="00974C06"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974C06" w:rsidRDefault="00974C06" w:rsidP="002146DB">
      <w:pPr>
        <w:autoSpaceDE w:val="0"/>
        <w:autoSpaceDN w:val="0"/>
        <w:adjustRightInd w:val="0"/>
        <w:ind w:firstLine="284"/>
        <w:jc w:val="both"/>
        <w:rPr>
          <w:rFonts w:ascii="Arial" w:hAnsi="Arial" w:cs="Arial"/>
          <w:color w:val="191919"/>
          <w:sz w:val="20"/>
          <w:szCs w:val="20"/>
          <w:lang w:val="ro-RO"/>
        </w:rPr>
        <w:sectPr w:rsidR="00974C06" w:rsidSect="00974C06">
          <w:footerReference w:type="default" r:id="rId41"/>
          <w:pgSz w:w="11907" w:h="16840" w:code="9"/>
          <w:pgMar w:top="1134" w:right="1134" w:bottom="1134" w:left="1134" w:header="1134" w:footer="1134" w:gutter="0"/>
          <w:pgNumType w:start="1"/>
          <w:cols w:space="720"/>
          <w:noEndnote/>
          <w:titlePg/>
          <w:docGrid w:linePitch="326"/>
        </w:sectPr>
      </w:pPr>
    </w:p>
    <w:p w:rsidR="00974C06" w:rsidRPr="00E601B5" w:rsidRDefault="00974C06" w:rsidP="002146DB">
      <w:pPr>
        <w:autoSpaceDE w:val="0"/>
        <w:autoSpaceDN w:val="0"/>
        <w:adjustRightInd w:val="0"/>
        <w:ind w:firstLine="284"/>
        <w:jc w:val="both"/>
        <w:rPr>
          <w:rFonts w:ascii="Arial" w:hAnsi="Arial" w:cs="Arial"/>
          <w:color w:val="191919"/>
          <w:sz w:val="20"/>
          <w:szCs w:val="20"/>
          <w:lang w:val="ro-RO"/>
        </w:rPr>
      </w:pPr>
    </w:p>
    <w:sectPr w:rsidR="00974C06" w:rsidRPr="00E601B5" w:rsidSect="00974C06">
      <w:footerReference w:type="default" r:id="rId42"/>
      <w:type w:val="continuous"/>
      <w:pgSz w:w="11907" w:h="16840" w:code="9"/>
      <w:pgMar w:top="1134" w:right="1134" w:bottom="1134" w:left="1134" w:header="1134"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E3" w:rsidRDefault="00894EE3" w:rsidP="00DE3EB0">
      <w:r>
        <w:separator/>
      </w:r>
    </w:p>
  </w:endnote>
  <w:endnote w:type="continuationSeparator" w:id="0">
    <w:p w:rsidR="00894EE3" w:rsidRDefault="00894EE3" w:rsidP="00DE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5</w:t>
    </w:r>
    <w:r w:rsidRPr="0026581C">
      <w:rPr>
        <w:rFonts w:ascii="Arial" w:hAnsi="Arial" w:cs="Arial"/>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3</w:t>
    </w:r>
    <w:r w:rsidRPr="0026581C">
      <w:rPr>
        <w:rFonts w:ascii="Arial" w:hAnsi="Arial" w:cs="Arial"/>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AD" w:rsidRPr="0026581C" w:rsidRDefault="007F21DD" w:rsidP="00DE3EB0">
    <w:pPr>
      <w:pStyle w:val="Footer"/>
      <w:jc w:val="center"/>
      <w:rPr>
        <w:rFonts w:ascii="Arial" w:hAnsi="Arial" w:cs="Arial"/>
        <w:sz w:val="20"/>
        <w:szCs w:val="20"/>
      </w:rPr>
    </w:pPr>
    <w:r w:rsidRPr="0026581C">
      <w:rPr>
        <w:rFonts w:ascii="Arial" w:hAnsi="Arial" w:cs="Arial"/>
        <w:sz w:val="20"/>
        <w:szCs w:val="20"/>
      </w:rPr>
      <w:fldChar w:fldCharType="begin"/>
    </w:r>
    <w:r w:rsidR="001C14AD"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sidR="002D1C58">
      <w:rPr>
        <w:rFonts w:ascii="Arial" w:hAnsi="Arial" w:cs="Arial"/>
        <w:noProof/>
        <w:sz w:val="20"/>
        <w:szCs w:val="20"/>
      </w:rPr>
      <w:t>4</w:t>
    </w:r>
    <w:r w:rsidRPr="0026581C">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06" w:rsidRPr="0026581C" w:rsidRDefault="00974C06" w:rsidP="00DE3EB0">
    <w:pPr>
      <w:pStyle w:val="Footer"/>
      <w:jc w:val="center"/>
      <w:rPr>
        <w:rFonts w:ascii="Arial" w:hAnsi="Arial" w:cs="Arial"/>
        <w:sz w:val="20"/>
        <w:szCs w:val="20"/>
      </w:rPr>
    </w:pPr>
    <w:r w:rsidRPr="0026581C">
      <w:rPr>
        <w:rFonts w:ascii="Arial" w:hAnsi="Arial" w:cs="Arial"/>
        <w:sz w:val="20"/>
        <w:szCs w:val="20"/>
      </w:rPr>
      <w:fldChar w:fldCharType="begin"/>
    </w:r>
    <w:r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Pr>
        <w:rFonts w:ascii="Arial" w:hAnsi="Arial" w:cs="Arial"/>
        <w:noProof/>
        <w:sz w:val="20"/>
        <w:szCs w:val="20"/>
      </w:rPr>
      <w:t>4</w:t>
    </w:r>
    <w:r w:rsidRPr="0026581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E3" w:rsidRDefault="00894EE3" w:rsidP="00DE3EB0">
      <w:r>
        <w:separator/>
      </w:r>
    </w:p>
  </w:footnote>
  <w:footnote w:type="continuationSeparator" w:id="0">
    <w:p w:rsidR="00894EE3" w:rsidRDefault="00894EE3" w:rsidP="00DE3EB0">
      <w:r>
        <w:continuationSeparator/>
      </w:r>
    </w:p>
  </w:footnote>
  <w:footnote w:id="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 w:history="1">
        <w:r w:rsidRPr="00A353C5">
          <w:rPr>
            <w:rStyle w:val="Hyperlink"/>
            <w:rFonts w:ascii="Arial" w:hAnsi="Arial" w:cs="Arial"/>
            <w:b/>
            <w:sz w:val="18"/>
            <w:szCs w:val="18"/>
            <w:lang w:val="ro-RO"/>
          </w:rPr>
          <w:t>isjmaramures@gmail.com</w:t>
        </w:r>
      </w:hyperlink>
    </w:p>
  </w:footnote>
  <w:footnote w:id="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4" w:history="1">
        <w:r w:rsidRPr="00A353C5">
          <w:rPr>
            <w:rStyle w:val="Hyperlink"/>
            <w:rFonts w:ascii="Arial" w:hAnsi="Arial" w:cs="Arial"/>
            <w:b/>
            <w:sz w:val="18"/>
            <w:szCs w:val="18"/>
            <w:lang w:val="ro-RO"/>
          </w:rPr>
          <w:t>isjmaramures@gmail.com</w:t>
        </w:r>
      </w:hyperlink>
    </w:p>
  </w:footnote>
  <w:footnote w:id="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6" w:history="1">
        <w:r w:rsidRPr="00A353C5">
          <w:rPr>
            <w:rStyle w:val="Hyperlink"/>
            <w:rFonts w:ascii="Arial" w:hAnsi="Arial" w:cs="Arial"/>
            <w:b/>
            <w:sz w:val="18"/>
            <w:szCs w:val="18"/>
            <w:lang w:val="ro-RO"/>
          </w:rPr>
          <w:t>isjmaramures@gmail.com</w:t>
        </w:r>
      </w:hyperlink>
    </w:p>
  </w:footnote>
  <w:footnote w:id="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8" w:history="1">
        <w:r w:rsidRPr="00A353C5">
          <w:rPr>
            <w:rStyle w:val="Hyperlink"/>
            <w:rFonts w:ascii="Arial" w:hAnsi="Arial" w:cs="Arial"/>
            <w:b/>
            <w:sz w:val="18"/>
            <w:szCs w:val="18"/>
            <w:lang w:val="ro-RO"/>
          </w:rPr>
          <w:t>isjmaramures@gmail.com</w:t>
        </w:r>
      </w:hyperlink>
    </w:p>
  </w:footnote>
  <w:footnote w:id="9">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0">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9"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10" w:history="1">
        <w:r w:rsidRPr="00A353C5">
          <w:rPr>
            <w:rStyle w:val="Hyperlink"/>
            <w:rFonts w:ascii="Arial" w:hAnsi="Arial" w:cs="Arial"/>
            <w:b/>
            <w:sz w:val="18"/>
            <w:szCs w:val="18"/>
            <w:lang w:val="ro-RO"/>
          </w:rPr>
          <w:t>isjmaramures@gmail.com</w:t>
        </w:r>
      </w:hyperlink>
    </w:p>
  </w:footnote>
  <w:footnote w:id="1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12" w:history="1">
        <w:r w:rsidRPr="00A353C5">
          <w:rPr>
            <w:rStyle w:val="Hyperlink"/>
            <w:rFonts w:ascii="Arial" w:hAnsi="Arial" w:cs="Arial"/>
            <w:b/>
            <w:sz w:val="18"/>
            <w:szCs w:val="18"/>
            <w:lang w:val="ro-RO"/>
          </w:rPr>
          <w:t>isjmaramures@gmail.com</w:t>
        </w:r>
      </w:hyperlink>
    </w:p>
  </w:footnote>
  <w:footnote w:id="1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14" w:history="1">
        <w:r w:rsidRPr="00A353C5">
          <w:rPr>
            <w:rStyle w:val="Hyperlink"/>
            <w:rFonts w:ascii="Arial" w:hAnsi="Arial" w:cs="Arial"/>
            <w:b/>
            <w:sz w:val="18"/>
            <w:szCs w:val="18"/>
            <w:lang w:val="ro-RO"/>
          </w:rPr>
          <w:t>isjmaramures@gmail.com</w:t>
        </w:r>
      </w:hyperlink>
    </w:p>
  </w:footnote>
  <w:footnote w:id="1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16" w:history="1">
        <w:r w:rsidRPr="00A353C5">
          <w:rPr>
            <w:rStyle w:val="Hyperlink"/>
            <w:rFonts w:ascii="Arial" w:hAnsi="Arial" w:cs="Arial"/>
            <w:b/>
            <w:sz w:val="18"/>
            <w:szCs w:val="18"/>
            <w:lang w:val="ro-RO"/>
          </w:rPr>
          <w:t>isjmaramures@gmail.com</w:t>
        </w:r>
      </w:hyperlink>
    </w:p>
  </w:footnote>
  <w:footnote w:id="1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18" w:history="1">
        <w:r w:rsidRPr="00A353C5">
          <w:rPr>
            <w:rStyle w:val="Hyperlink"/>
            <w:rFonts w:ascii="Arial" w:hAnsi="Arial" w:cs="Arial"/>
            <w:b/>
            <w:sz w:val="18"/>
            <w:szCs w:val="18"/>
            <w:lang w:val="ro-RO"/>
          </w:rPr>
          <w:t>isjmaramures@gmail.com</w:t>
        </w:r>
      </w:hyperlink>
    </w:p>
  </w:footnote>
  <w:footnote w:id="19">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0">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9"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0" w:history="1">
        <w:r w:rsidRPr="00A353C5">
          <w:rPr>
            <w:rStyle w:val="Hyperlink"/>
            <w:rFonts w:ascii="Arial" w:hAnsi="Arial" w:cs="Arial"/>
            <w:b/>
            <w:sz w:val="18"/>
            <w:szCs w:val="18"/>
            <w:lang w:val="ro-RO"/>
          </w:rPr>
          <w:t>isjmaramures@gmail.com</w:t>
        </w:r>
      </w:hyperlink>
    </w:p>
  </w:footnote>
  <w:footnote w:id="2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2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2" w:history="1">
        <w:r w:rsidRPr="00A353C5">
          <w:rPr>
            <w:rStyle w:val="Hyperlink"/>
            <w:rFonts w:ascii="Arial" w:hAnsi="Arial" w:cs="Arial"/>
            <w:b/>
            <w:sz w:val="18"/>
            <w:szCs w:val="18"/>
            <w:lang w:val="ro-RO"/>
          </w:rPr>
          <w:t>isjmaramures@gmail.com</w:t>
        </w:r>
      </w:hyperlink>
    </w:p>
  </w:footnote>
  <w:footnote w:id="2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2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4" w:history="1">
        <w:r w:rsidRPr="00A353C5">
          <w:rPr>
            <w:rStyle w:val="Hyperlink"/>
            <w:rFonts w:ascii="Arial" w:hAnsi="Arial" w:cs="Arial"/>
            <w:b/>
            <w:sz w:val="18"/>
            <w:szCs w:val="18"/>
            <w:lang w:val="ro-RO"/>
          </w:rPr>
          <w:t>isjmaramures@gmail.com</w:t>
        </w:r>
      </w:hyperlink>
    </w:p>
  </w:footnote>
  <w:footnote w:id="2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2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6" w:history="1">
        <w:r w:rsidRPr="00A353C5">
          <w:rPr>
            <w:rStyle w:val="Hyperlink"/>
            <w:rFonts w:ascii="Arial" w:hAnsi="Arial" w:cs="Arial"/>
            <w:b/>
            <w:sz w:val="18"/>
            <w:szCs w:val="18"/>
            <w:lang w:val="ro-RO"/>
          </w:rPr>
          <w:t>isjmaramures@gmail.com</w:t>
        </w:r>
      </w:hyperlink>
    </w:p>
  </w:footnote>
  <w:footnote w:id="2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2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8" w:history="1">
        <w:r w:rsidRPr="00A353C5">
          <w:rPr>
            <w:rStyle w:val="Hyperlink"/>
            <w:rFonts w:ascii="Arial" w:hAnsi="Arial" w:cs="Arial"/>
            <w:b/>
            <w:sz w:val="18"/>
            <w:szCs w:val="18"/>
            <w:lang w:val="ro-RO"/>
          </w:rPr>
          <w:t>isjmaramures@gmail.com</w:t>
        </w:r>
      </w:hyperlink>
    </w:p>
  </w:footnote>
  <w:footnote w:id="29">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30">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29"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30" w:history="1">
        <w:r w:rsidRPr="00A353C5">
          <w:rPr>
            <w:rStyle w:val="Hyperlink"/>
            <w:rFonts w:ascii="Arial" w:hAnsi="Arial" w:cs="Arial"/>
            <w:b/>
            <w:sz w:val="18"/>
            <w:szCs w:val="18"/>
            <w:lang w:val="ro-RO"/>
          </w:rPr>
          <w:t>isjmaramures@gmail.com</w:t>
        </w:r>
      </w:hyperlink>
    </w:p>
  </w:footnote>
  <w:footnote w:id="3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3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3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32" w:history="1">
        <w:r w:rsidRPr="00A353C5">
          <w:rPr>
            <w:rStyle w:val="Hyperlink"/>
            <w:rFonts w:ascii="Arial" w:hAnsi="Arial" w:cs="Arial"/>
            <w:b/>
            <w:sz w:val="18"/>
            <w:szCs w:val="18"/>
            <w:lang w:val="ro-RO"/>
          </w:rPr>
          <w:t>isjmaramures@gmail.com</w:t>
        </w:r>
      </w:hyperlink>
    </w:p>
  </w:footnote>
  <w:footnote w:id="3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3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3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34" w:history="1">
        <w:r w:rsidRPr="00A353C5">
          <w:rPr>
            <w:rStyle w:val="Hyperlink"/>
            <w:rFonts w:ascii="Arial" w:hAnsi="Arial" w:cs="Arial"/>
            <w:b/>
            <w:sz w:val="18"/>
            <w:szCs w:val="18"/>
            <w:lang w:val="ro-RO"/>
          </w:rPr>
          <w:t>isjmaramures@gmail.com</w:t>
        </w:r>
      </w:hyperlink>
    </w:p>
  </w:footnote>
  <w:footnote w:id="3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3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3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36" w:history="1">
        <w:r w:rsidRPr="00A353C5">
          <w:rPr>
            <w:rStyle w:val="Hyperlink"/>
            <w:rFonts w:ascii="Arial" w:hAnsi="Arial" w:cs="Arial"/>
            <w:b/>
            <w:sz w:val="18"/>
            <w:szCs w:val="18"/>
            <w:lang w:val="ro-RO"/>
          </w:rPr>
          <w:t>isjmaramures@gmail.com</w:t>
        </w:r>
      </w:hyperlink>
    </w:p>
  </w:footnote>
  <w:footnote w:id="3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3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3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38" w:history="1">
        <w:r w:rsidRPr="00A353C5">
          <w:rPr>
            <w:rStyle w:val="Hyperlink"/>
            <w:rFonts w:ascii="Arial" w:hAnsi="Arial" w:cs="Arial"/>
            <w:b/>
            <w:sz w:val="18"/>
            <w:szCs w:val="18"/>
            <w:lang w:val="ro-RO"/>
          </w:rPr>
          <w:t>isjmaramures@gmail.com</w:t>
        </w:r>
      </w:hyperlink>
    </w:p>
  </w:footnote>
  <w:footnote w:id="39">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0">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39"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40" w:history="1">
        <w:r w:rsidRPr="00A353C5">
          <w:rPr>
            <w:rStyle w:val="Hyperlink"/>
            <w:rFonts w:ascii="Arial" w:hAnsi="Arial" w:cs="Arial"/>
            <w:b/>
            <w:sz w:val="18"/>
            <w:szCs w:val="18"/>
            <w:lang w:val="ro-RO"/>
          </w:rPr>
          <w:t>isjmaramures@gmail.com</w:t>
        </w:r>
      </w:hyperlink>
    </w:p>
  </w:footnote>
  <w:footnote w:id="4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4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42" w:history="1">
        <w:r w:rsidRPr="00A353C5">
          <w:rPr>
            <w:rStyle w:val="Hyperlink"/>
            <w:rFonts w:ascii="Arial" w:hAnsi="Arial" w:cs="Arial"/>
            <w:b/>
            <w:sz w:val="18"/>
            <w:szCs w:val="18"/>
            <w:lang w:val="ro-RO"/>
          </w:rPr>
          <w:t>isjmaramures@gmail.com</w:t>
        </w:r>
      </w:hyperlink>
    </w:p>
  </w:footnote>
  <w:footnote w:id="4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4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44" w:history="1">
        <w:r w:rsidRPr="00A353C5">
          <w:rPr>
            <w:rStyle w:val="Hyperlink"/>
            <w:rFonts w:ascii="Arial" w:hAnsi="Arial" w:cs="Arial"/>
            <w:b/>
            <w:sz w:val="18"/>
            <w:szCs w:val="18"/>
            <w:lang w:val="ro-RO"/>
          </w:rPr>
          <w:t>isjmaramures@gmail.com</w:t>
        </w:r>
      </w:hyperlink>
    </w:p>
  </w:footnote>
  <w:footnote w:id="4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4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46" w:history="1">
        <w:r w:rsidRPr="00A353C5">
          <w:rPr>
            <w:rStyle w:val="Hyperlink"/>
            <w:rFonts w:ascii="Arial" w:hAnsi="Arial" w:cs="Arial"/>
            <w:b/>
            <w:sz w:val="18"/>
            <w:szCs w:val="18"/>
            <w:lang w:val="ro-RO"/>
          </w:rPr>
          <w:t>isjmaramures@gmail.com</w:t>
        </w:r>
      </w:hyperlink>
    </w:p>
  </w:footnote>
  <w:footnote w:id="4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4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48" w:history="1">
        <w:r w:rsidRPr="00A353C5">
          <w:rPr>
            <w:rStyle w:val="Hyperlink"/>
            <w:rFonts w:ascii="Arial" w:hAnsi="Arial" w:cs="Arial"/>
            <w:b/>
            <w:sz w:val="18"/>
            <w:szCs w:val="18"/>
            <w:lang w:val="ro-RO"/>
          </w:rPr>
          <w:t>isjmaramures@gmail.com</w:t>
        </w:r>
      </w:hyperlink>
    </w:p>
  </w:footnote>
  <w:footnote w:id="49">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50">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49"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50" w:history="1">
        <w:r w:rsidRPr="00A353C5">
          <w:rPr>
            <w:rStyle w:val="Hyperlink"/>
            <w:rFonts w:ascii="Arial" w:hAnsi="Arial" w:cs="Arial"/>
            <w:b/>
            <w:sz w:val="18"/>
            <w:szCs w:val="18"/>
            <w:lang w:val="ro-RO"/>
          </w:rPr>
          <w:t>isjmaramures@gmail.com</w:t>
        </w:r>
      </w:hyperlink>
    </w:p>
  </w:footnote>
  <w:footnote w:id="5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5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5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52" w:history="1">
        <w:r w:rsidRPr="00A353C5">
          <w:rPr>
            <w:rStyle w:val="Hyperlink"/>
            <w:rFonts w:ascii="Arial" w:hAnsi="Arial" w:cs="Arial"/>
            <w:b/>
            <w:sz w:val="18"/>
            <w:szCs w:val="18"/>
            <w:lang w:val="ro-RO"/>
          </w:rPr>
          <w:t>isjmaramures@gmail.com</w:t>
        </w:r>
      </w:hyperlink>
    </w:p>
  </w:footnote>
  <w:footnote w:id="5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5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5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54" w:history="1">
        <w:r w:rsidRPr="00A353C5">
          <w:rPr>
            <w:rStyle w:val="Hyperlink"/>
            <w:rFonts w:ascii="Arial" w:hAnsi="Arial" w:cs="Arial"/>
            <w:b/>
            <w:sz w:val="18"/>
            <w:szCs w:val="18"/>
            <w:lang w:val="ro-RO"/>
          </w:rPr>
          <w:t>isjmaramures@gmail.com</w:t>
        </w:r>
      </w:hyperlink>
    </w:p>
  </w:footnote>
  <w:footnote w:id="5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5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5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56" w:history="1">
        <w:r w:rsidRPr="00A353C5">
          <w:rPr>
            <w:rStyle w:val="Hyperlink"/>
            <w:rFonts w:ascii="Arial" w:hAnsi="Arial" w:cs="Arial"/>
            <w:b/>
            <w:sz w:val="18"/>
            <w:szCs w:val="18"/>
            <w:lang w:val="ro-RO"/>
          </w:rPr>
          <w:t>isjmaramures@gmail.com</w:t>
        </w:r>
      </w:hyperlink>
    </w:p>
  </w:footnote>
  <w:footnote w:id="5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5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5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58" w:history="1">
        <w:r w:rsidRPr="00A353C5">
          <w:rPr>
            <w:rStyle w:val="Hyperlink"/>
            <w:rFonts w:ascii="Arial" w:hAnsi="Arial" w:cs="Arial"/>
            <w:b/>
            <w:sz w:val="18"/>
            <w:szCs w:val="18"/>
            <w:lang w:val="ro-RO"/>
          </w:rPr>
          <w:t>isjmaramures@gmail.com</w:t>
        </w:r>
      </w:hyperlink>
    </w:p>
  </w:footnote>
  <w:footnote w:id="59">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0">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59"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60" w:history="1">
        <w:r w:rsidRPr="00A353C5">
          <w:rPr>
            <w:rStyle w:val="Hyperlink"/>
            <w:rFonts w:ascii="Arial" w:hAnsi="Arial" w:cs="Arial"/>
            <w:b/>
            <w:sz w:val="18"/>
            <w:szCs w:val="18"/>
            <w:lang w:val="ro-RO"/>
          </w:rPr>
          <w:t>isjmaramures@gmail.com</w:t>
        </w:r>
      </w:hyperlink>
    </w:p>
  </w:footnote>
  <w:footnote w:id="61">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2">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6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62" w:history="1">
        <w:r w:rsidRPr="00A353C5">
          <w:rPr>
            <w:rStyle w:val="Hyperlink"/>
            <w:rFonts w:ascii="Arial" w:hAnsi="Arial" w:cs="Arial"/>
            <w:b/>
            <w:sz w:val="18"/>
            <w:szCs w:val="18"/>
            <w:lang w:val="ro-RO"/>
          </w:rPr>
          <w:t>isjmaramures@gmail.com</w:t>
        </w:r>
      </w:hyperlink>
    </w:p>
  </w:footnote>
  <w:footnote w:id="63">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4">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63"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64" w:history="1">
        <w:r w:rsidRPr="00A353C5">
          <w:rPr>
            <w:rStyle w:val="Hyperlink"/>
            <w:rFonts w:ascii="Arial" w:hAnsi="Arial" w:cs="Arial"/>
            <w:b/>
            <w:sz w:val="18"/>
            <w:szCs w:val="18"/>
            <w:lang w:val="ro-RO"/>
          </w:rPr>
          <w:t>isjmaramures@gmail.com</w:t>
        </w:r>
      </w:hyperlink>
    </w:p>
  </w:footnote>
  <w:footnote w:id="65">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6">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65"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66" w:history="1">
        <w:r w:rsidRPr="00A353C5">
          <w:rPr>
            <w:rStyle w:val="Hyperlink"/>
            <w:rFonts w:ascii="Arial" w:hAnsi="Arial" w:cs="Arial"/>
            <w:b/>
            <w:sz w:val="18"/>
            <w:szCs w:val="18"/>
            <w:lang w:val="ro-RO"/>
          </w:rPr>
          <w:t>isjmaramures@gmail.com</w:t>
        </w:r>
      </w:hyperlink>
    </w:p>
  </w:footnote>
  <w:footnote w:id="67">
    <w:p w:rsidR="00974C06" w:rsidRPr="005222E4" w:rsidRDefault="00974C06">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8">
    <w:p w:rsidR="00974C06" w:rsidRPr="005222E4" w:rsidRDefault="00974C06" w:rsidP="0041140E">
      <w:pPr>
        <w:pStyle w:val="FootnoteText"/>
        <w:rPr>
          <w:rFonts w:ascii="Arial" w:hAnsi="Arial" w:cs="Arial"/>
          <w:i/>
          <w:sz w:val="18"/>
          <w:szCs w:val="18"/>
          <w:lang w:val="ro-RO"/>
        </w:rPr>
      </w:pPr>
      <w:r w:rsidRPr="005222E4">
        <w:rPr>
          <w:rStyle w:val="FootnoteReference"/>
          <w:rFonts w:ascii="Arial" w:hAnsi="Arial" w:cs="Arial"/>
          <w:i/>
          <w:sz w:val="18"/>
          <w:szCs w:val="18"/>
          <w:lang w:val="ro-RO"/>
        </w:rPr>
        <w:footnoteRef/>
      </w:r>
      <w:r w:rsidRPr="005222E4">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974C06" w:rsidRPr="005222E4" w:rsidRDefault="00974C06" w:rsidP="005222E4">
      <w:pPr>
        <w:pStyle w:val="Header"/>
        <w:rPr>
          <w:b/>
          <w:sz w:val="20"/>
          <w:szCs w:val="20"/>
          <w:lang w:val="ro-RO"/>
        </w:rPr>
      </w:pPr>
      <w:r w:rsidRPr="005222E4">
        <w:rPr>
          <w:b/>
          <w:sz w:val="20"/>
          <w:szCs w:val="20"/>
          <w:lang w:val="ro-RO"/>
        </w:rPr>
        <w:t xml:space="preserve">  </w:t>
      </w:r>
    </w:p>
    <w:p w:rsidR="00974C06" w:rsidRPr="00A353C5" w:rsidRDefault="00974C06" w:rsidP="005222E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974C06" w:rsidRPr="00A353C5" w:rsidRDefault="00974C06" w:rsidP="005222E4">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67"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68" w:history="1">
        <w:r w:rsidRPr="00A353C5">
          <w:rPr>
            <w:rStyle w:val="Hyperlink"/>
            <w:rFonts w:ascii="Arial" w:hAnsi="Arial" w:cs="Arial"/>
            <w:b/>
            <w:sz w:val="18"/>
            <w:szCs w:val="18"/>
            <w:lang w:val="ro-RO"/>
          </w:rPr>
          <w:t>isjmaramures@gmail.com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FE"/>
    <w:rsid w:val="0001794D"/>
    <w:rsid w:val="00017A82"/>
    <w:rsid w:val="00025507"/>
    <w:rsid w:val="000257BD"/>
    <w:rsid w:val="000274DC"/>
    <w:rsid w:val="0003029E"/>
    <w:rsid w:val="0004569F"/>
    <w:rsid w:val="0005536A"/>
    <w:rsid w:val="000858E2"/>
    <w:rsid w:val="00092C70"/>
    <w:rsid w:val="00094E47"/>
    <w:rsid w:val="000A0688"/>
    <w:rsid w:val="000A6903"/>
    <w:rsid w:val="000C2300"/>
    <w:rsid w:val="000E3099"/>
    <w:rsid w:val="00105598"/>
    <w:rsid w:val="001139D8"/>
    <w:rsid w:val="00117463"/>
    <w:rsid w:val="00120386"/>
    <w:rsid w:val="00120BF2"/>
    <w:rsid w:val="001256B0"/>
    <w:rsid w:val="00140239"/>
    <w:rsid w:val="00140B2E"/>
    <w:rsid w:val="001411B2"/>
    <w:rsid w:val="00157484"/>
    <w:rsid w:val="0016414A"/>
    <w:rsid w:val="00164A8A"/>
    <w:rsid w:val="0017005F"/>
    <w:rsid w:val="00182FB9"/>
    <w:rsid w:val="001A048A"/>
    <w:rsid w:val="001A433D"/>
    <w:rsid w:val="001C14AD"/>
    <w:rsid w:val="001D0BB4"/>
    <w:rsid w:val="002146DB"/>
    <w:rsid w:val="00216E5D"/>
    <w:rsid w:val="00254AD2"/>
    <w:rsid w:val="002572BF"/>
    <w:rsid w:val="0026581C"/>
    <w:rsid w:val="002816E9"/>
    <w:rsid w:val="002840AF"/>
    <w:rsid w:val="002A2FBD"/>
    <w:rsid w:val="002A4B5F"/>
    <w:rsid w:val="002B7488"/>
    <w:rsid w:val="002C5AC1"/>
    <w:rsid w:val="002C67DF"/>
    <w:rsid w:val="002D1C58"/>
    <w:rsid w:val="002E0240"/>
    <w:rsid w:val="002E48CE"/>
    <w:rsid w:val="002E5F9B"/>
    <w:rsid w:val="002F26D2"/>
    <w:rsid w:val="0030162C"/>
    <w:rsid w:val="00305D8A"/>
    <w:rsid w:val="00325D9A"/>
    <w:rsid w:val="00327ECB"/>
    <w:rsid w:val="003327EA"/>
    <w:rsid w:val="00346CBF"/>
    <w:rsid w:val="00346FC3"/>
    <w:rsid w:val="00353562"/>
    <w:rsid w:val="00371DB8"/>
    <w:rsid w:val="0037255E"/>
    <w:rsid w:val="00377F77"/>
    <w:rsid w:val="00391AA8"/>
    <w:rsid w:val="003B34A9"/>
    <w:rsid w:val="003B7EFF"/>
    <w:rsid w:val="003C6DFA"/>
    <w:rsid w:val="003D1E9E"/>
    <w:rsid w:val="003D4C63"/>
    <w:rsid w:val="0041140E"/>
    <w:rsid w:val="004116B4"/>
    <w:rsid w:val="004220FD"/>
    <w:rsid w:val="00451EA0"/>
    <w:rsid w:val="004569B4"/>
    <w:rsid w:val="00463CAF"/>
    <w:rsid w:val="00465622"/>
    <w:rsid w:val="00487933"/>
    <w:rsid w:val="004B78A7"/>
    <w:rsid w:val="004D155C"/>
    <w:rsid w:val="004D6281"/>
    <w:rsid w:val="004E22D0"/>
    <w:rsid w:val="004E60E1"/>
    <w:rsid w:val="004E66DE"/>
    <w:rsid w:val="00506A02"/>
    <w:rsid w:val="005162DA"/>
    <w:rsid w:val="005222E4"/>
    <w:rsid w:val="0053312D"/>
    <w:rsid w:val="00545A2F"/>
    <w:rsid w:val="005519A1"/>
    <w:rsid w:val="00552412"/>
    <w:rsid w:val="0055582A"/>
    <w:rsid w:val="005705E6"/>
    <w:rsid w:val="0057133A"/>
    <w:rsid w:val="00580542"/>
    <w:rsid w:val="005817A5"/>
    <w:rsid w:val="005A166B"/>
    <w:rsid w:val="005A5CC6"/>
    <w:rsid w:val="005D19EF"/>
    <w:rsid w:val="005D2E0A"/>
    <w:rsid w:val="005F19EC"/>
    <w:rsid w:val="005F2673"/>
    <w:rsid w:val="005F37BE"/>
    <w:rsid w:val="00602F41"/>
    <w:rsid w:val="00634460"/>
    <w:rsid w:val="006568FD"/>
    <w:rsid w:val="00682951"/>
    <w:rsid w:val="00683926"/>
    <w:rsid w:val="00691E52"/>
    <w:rsid w:val="006E1123"/>
    <w:rsid w:val="006E7857"/>
    <w:rsid w:val="00713145"/>
    <w:rsid w:val="00720914"/>
    <w:rsid w:val="00735CB6"/>
    <w:rsid w:val="00740FB0"/>
    <w:rsid w:val="00743D29"/>
    <w:rsid w:val="007514CC"/>
    <w:rsid w:val="00781498"/>
    <w:rsid w:val="007826CE"/>
    <w:rsid w:val="007A520A"/>
    <w:rsid w:val="007D0A82"/>
    <w:rsid w:val="007D0E89"/>
    <w:rsid w:val="007E270A"/>
    <w:rsid w:val="007F21DD"/>
    <w:rsid w:val="007F5E90"/>
    <w:rsid w:val="007F7690"/>
    <w:rsid w:val="008006DF"/>
    <w:rsid w:val="008105C5"/>
    <w:rsid w:val="0083419A"/>
    <w:rsid w:val="00853130"/>
    <w:rsid w:val="00867525"/>
    <w:rsid w:val="00875B72"/>
    <w:rsid w:val="00876035"/>
    <w:rsid w:val="00894EE3"/>
    <w:rsid w:val="008A21DF"/>
    <w:rsid w:val="008B0A5C"/>
    <w:rsid w:val="008B72E6"/>
    <w:rsid w:val="008C4D81"/>
    <w:rsid w:val="008D384B"/>
    <w:rsid w:val="008E0B5F"/>
    <w:rsid w:val="008E2A3B"/>
    <w:rsid w:val="0090229C"/>
    <w:rsid w:val="00935AB0"/>
    <w:rsid w:val="00942424"/>
    <w:rsid w:val="009471A1"/>
    <w:rsid w:val="009512C5"/>
    <w:rsid w:val="009522CD"/>
    <w:rsid w:val="00960621"/>
    <w:rsid w:val="00974C06"/>
    <w:rsid w:val="009A6D41"/>
    <w:rsid w:val="009B47B9"/>
    <w:rsid w:val="009D035D"/>
    <w:rsid w:val="009E43AB"/>
    <w:rsid w:val="009F3914"/>
    <w:rsid w:val="00A04477"/>
    <w:rsid w:val="00A2722E"/>
    <w:rsid w:val="00A353C5"/>
    <w:rsid w:val="00A37875"/>
    <w:rsid w:val="00A46FAF"/>
    <w:rsid w:val="00A51FB9"/>
    <w:rsid w:val="00A53BD1"/>
    <w:rsid w:val="00A716E0"/>
    <w:rsid w:val="00A7429F"/>
    <w:rsid w:val="00A86AF1"/>
    <w:rsid w:val="00A87D8C"/>
    <w:rsid w:val="00A9035C"/>
    <w:rsid w:val="00AA2D7F"/>
    <w:rsid w:val="00AB0887"/>
    <w:rsid w:val="00AD2E0F"/>
    <w:rsid w:val="00AF6896"/>
    <w:rsid w:val="00AF6DC8"/>
    <w:rsid w:val="00AF6EA8"/>
    <w:rsid w:val="00AF7351"/>
    <w:rsid w:val="00B04048"/>
    <w:rsid w:val="00B055C3"/>
    <w:rsid w:val="00B0773C"/>
    <w:rsid w:val="00B167D5"/>
    <w:rsid w:val="00B36590"/>
    <w:rsid w:val="00B5690B"/>
    <w:rsid w:val="00B67B2F"/>
    <w:rsid w:val="00B71AC8"/>
    <w:rsid w:val="00B83C43"/>
    <w:rsid w:val="00B96DBD"/>
    <w:rsid w:val="00BB05BF"/>
    <w:rsid w:val="00BB1499"/>
    <w:rsid w:val="00BB5EA2"/>
    <w:rsid w:val="00BB6D67"/>
    <w:rsid w:val="00BF17AD"/>
    <w:rsid w:val="00BF26FD"/>
    <w:rsid w:val="00C05A15"/>
    <w:rsid w:val="00C07A98"/>
    <w:rsid w:val="00C2024E"/>
    <w:rsid w:val="00C315E6"/>
    <w:rsid w:val="00C355FE"/>
    <w:rsid w:val="00C36BC7"/>
    <w:rsid w:val="00C5752B"/>
    <w:rsid w:val="00C730B6"/>
    <w:rsid w:val="00C87383"/>
    <w:rsid w:val="00C93B39"/>
    <w:rsid w:val="00CB6C99"/>
    <w:rsid w:val="00CD178D"/>
    <w:rsid w:val="00CD45E5"/>
    <w:rsid w:val="00CD7AEC"/>
    <w:rsid w:val="00CF2B39"/>
    <w:rsid w:val="00D256EE"/>
    <w:rsid w:val="00D36B3B"/>
    <w:rsid w:val="00D614FB"/>
    <w:rsid w:val="00D73CBE"/>
    <w:rsid w:val="00D85AF1"/>
    <w:rsid w:val="00DA6E64"/>
    <w:rsid w:val="00DB4D18"/>
    <w:rsid w:val="00DC5E8A"/>
    <w:rsid w:val="00DE3EB0"/>
    <w:rsid w:val="00DF05DA"/>
    <w:rsid w:val="00E007FC"/>
    <w:rsid w:val="00E02B71"/>
    <w:rsid w:val="00E05D04"/>
    <w:rsid w:val="00E06CC1"/>
    <w:rsid w:val="00E15A51"/>
    <w:rsid w:val="00E454BB"/>
    <w:rsid w:val="00E46826"/>
    <w:rsid w:val="00E468EA"/>
    <w:rsid w:val="00E56858"/>
    <w:rsid w:val="00E601B5"/>
    <w:rsid w:val="00E77545"/>
    <w:rsid w:val="00E817D2"/>
    <w:rsid w:val="00E94464"/>
    <w:rsid w:val="00EA483D"/>
    <w:rsid w:val="00EB2EE6"/>
    <w:rsid w:val="00EB357A"/>
    <w:rsid w:val="00EB4863"/>
    <w:rsid w:val="00EC148B"/>
    <w:rsid w:val="00EC1E4E"/>
    <w:rsid w:val="00EC4063"/>
    <w:rsid w:val="00EC6734"/>
    <w:rsid w:val="00EE2F80"/>
    <w:rsid w:val="00EF2BE5"/>
    <w:rsid w:val="00EF4642"/>
    <w:rsid w:val="00F16F60"/>
    <w:rsid w:val="00F20324"/>
    <w:rsid w:val="00F361A5"/>
    <w:rsid w:val="00F36CB4"/>
    <w:rsid w:val="00F40964"/>
    <w:rsid w:val="00F437D2"/>
    <w:rsid w:val="00F54151"/>
    <w:rsid w:val="00F60ABA"/>
    <w:rsid w:val="00F83099"/>
    <w:rsid w:val="00F91821"/>
    <w:rsid w:val="00F97701"/>
    <w:rsid w:val="00FC3594"/>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71515-8795-47CC-A091-820B1F81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3EB0"/>
    <w:pPr>
      <w:tabs>
        <w:tab w:val="center" w:pos="4680"/>
        <w:tab w:val="right" w:pos="9360"/>
      </w:tabs>
    </w:pPr>
  </w:style>
  <w:style w:type="character" w:customStyle="1" w:styleId="HeaderChar">
    <w:name w:val="Header Char"/>
    <w:basedOn w:val="DefaultParagraphFont"/>
    <w:link w:val="Header"/>
    <w:uiPriority w:val="99"/>
    <w:rsid w:val="00DE3EB0"/>
  </w:style>
  <w:style w:type="paragraph" w:styleId="Footer">
    <w:name w:val="footer"/>
    <w:basedOn w:val="Normal"/>
    <w:link w:val="FooterChar"/>
    <w:uiPriority w:val="99"/>
    <w:unhideWhenUsed/>
    <w:rsid w:val="00DE3EB0"/>
    <w:pPr>
      <w:tabs>
        <w:tab w:val="center" w:pos="4680"/>
        <w:tab w:val="right" w:pos="9360"/>
      </w:tabs>
    </w:pPr>
  </w:style>
  <w:style w:type="character" w:customStyle="1" w:styleId="FooterChar">
    <w:name w:val="Footer Char"/>
    <w:basedOn w:val="DefaultParagraphFont"/>
    <w:link w:val="Footer"/>
    <w:uiPriority w:val="99"/>
    <w:rsid w:val="00DE3EB0"/>
  </w:style>
  <w:style w:type="paragraph" w:styleId="FootnoteText">
    <w:name w:val="footnote text"/>
    <w:basedOn w:val="Normal"/>
    <w:link w:val="FootnoteTextChar"/>
    <w:uiPriority w:val="99"/>
    <w:semiHidden/>
    <w:unhideWhenUsed/>
    <w:rsid w:val="002E5F9B"/>
    <w:rPr>
      <w:sz w:val="20"/>
      <w:szCs w:val="20"/>
    </w:rPr>
  </w:style>
  <w:style w:type="character" w:customStyle="1" w:styleId="FootnoteTextChar">
    <w:name w:val="Footnote Text Char"/>
    <w:basedOn w:val="DefaultParagraphFont"/>
    <w:link w:val="FootnoteText"/>
    <w:uiPriority w:val="99"/>
    <w:semiHidden/>
    <w:rsid w:val="002E5F9B"/>
    <w:rPr>
      <w:sz w:val="20"/>
      <w:szCs w:val="20"/>
    </w:rPr>
  </w:style>
  <w:style w:type="character" w:styleId="FootnoteReference">
    <w:name w:val="footnote reference"/>
    <w:basedOn w:val="DefaultParagraphFont"/>
    <w:semiHidden/>
    <w:unhideWhenUsed/>
    <w:rsid w:val="002E5F9B"/>
    <w:rPr>
      <w:vertAlign w:val="superscript"/>
    </w:rPr>
  </w:style>
  <w:style w:type="paragraph" w:styleId="BalloonText">
    <w:name w:val="Balloon Text"/>
    <w:basedOn w:val="Normal"/>
    <w:link w:val="BalloonTextChar"/>
    <w:uiPriority w:val="99"/>
    <w:semiHidden/>
    <w:unhideWhenUsed/>
    <w:rsid w:val="00EB357A"/>
    <w:rPr>
      <w:rFonts w:ascii="Tahoma" w:hAnsi="Tahoma" w:cs="Tahoma"/>
      <w:sz w:val="16"/>
      <w:szCs w:val="16"/>
    </w:rPr>
  </w:style>
  <w:style w:type="character" w:customStyle="1" w:styleId="BalloonTextChar">
    <w:name w:val="Balloon Text Char"/>
    <w:basedOn w:val="DefaultParagraphFont"/>
    <w:link w:val="BalloonText"/>
    <w:uiPriority w:val="99"/>
    <w:semiHidden/>
    <w:rsid w:val="00EB357A"/>
    <w:rPr>
      <w:rFonts w:ascii="Tahoma" w:hAnsi="Tahoma" w:cs="Tahoma"/>
      <w:sz w:val="16"/>
      <w:szCs w:val="16"/>
    </w:rPr>
  </w:style>
  <w:style w:type="character" w:styleId="Hyperlink">
    <w:name w:val="Hyperlink"/>
    <w:rsid w:val="00522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s>
</file>

<file path=word/_rels/footnotes.xml.rels><?xml version="1.0" encoding="UTF-8" standalone="yes"?>
<Relationships xmlns="http://schemas.openxmlformats.org/package/2006/relationships"><Relationship Id="rId26" Type="http://schemas.openxmlformats.org/officeDocument/2006/relationships/hyperlink" Target="mailto:isjmaramures@gmail.com" TargetMode="External"/><Relationship Id="rId21" Type="http://schemas.openxmlformats.org/officeDocument/2006/relationships/hyperlink" Target="http://www.isjmm.ro" TargetMode="External"/><Relationship Id="rId34" Type="http://schemas.openxmlformats.org/officeDocument/2006/relationships/hyperlink" Target="mailto:isjmaramures@gmail.com" TargetMode="External"/><Relationship Id="rId42" Type="http://schemas.openxmlformats.org/officeDocument/2006/relationships/hyperlink" Target="mailto:isjmaramures@gmail.com" TargetMode="External"/><Relationship Id="rId47" Type="http://schemas.openxmlformats.org/officeDocument/2006/relationships/hyperlink" Target="http://www.isjmm.ro" TargetMode="External"/><Relationship Id="rId50" Type="http://schemas.openxmlformats.org/officeDocument/2006/relationships/hyperlink" Target="mailto:isjmaramures@gmail.com" TargetMode="External"/><Relationship Id="rId55" Type="http://schemas.openxmlformats.org/officeDocument/2006/relationships/hyperlink" Target="http://www.isjmm.ro" TargetMode="External"/><Relationship Id="rId63" Type="http://schemas.openxmlformats.org/officeDocument/2006/relationships/hyperlink" Target="http://www.isjmm.ro" TargetMode="External"/><Relationship Id="rId68" Type="http://schemas.openxmlformats.org/officeDocument/2006/relationships/hyperlink" Target="mailto:isjmaramures@gmail.com" TargetMode="External"/><Relationship Id="rId7" Type="http://schemas.openxmlformats.org/officeDocument/2006/relationships/hyperlink" Target="http://www.isjmm.ro" TargetMode="External"/><Relationship Id="rId2" Type="http://schemas.openxmlformats.org/officeDocument/2006/relationships/hyperlink" Target="mailto:isjmaramures@gmail.com" TargetMode="External"/><Relationship Id="rId16" Type="http://schemas.openxmlformats.org/officeDocument/2006/relationships/hyperlink" Target="mailto:isjmaramures@gmail.com" TargetMode="External"/><Relationship Id="rId29" Type="http://schemas.openxmlformats.org/officeDocument/2006/relationships/hyperlink" Target="http://www.isjmm.ro" TargetMode="External"/><Relationship Id="rId11" Type="http://schemas.openxmlformats.org/officeDocument/2006/relationships/hyperlink" Target="http://www.isjmm.ro" TargetMode="External"/><Relationship Id="rId24" Type="http://schemas.openxmlformats.org/officeDocument/2006/relationships/hyperlink" Target="mailto:isjmaramures@gmail.com" TargetMode="External"/><Relationship Id="rId32" Type="http://schemas.openxmlformats.org/officeDocument/2006/relationships/hyperlink" Target="mailto:isjmaramures@gmail.com" TargetMode="External"/><Relationship Id="rId37" Type="http://schemas.openxmlformats.org/officeDocument/2006/relationships/hyperlink" Target="http://www.isjmm.ro" TargetMode="External"/><Relationship Id="rId40" Type="http://schemas.openxmlformats.org/officeDocument/2006/relationships/hyperlink" Target="mailto:isjmaramures@gmail.com" TargetMode="External"/><Relationship Id="rId45" Type="http://schemas.openxmlformats.org/officeDocument/2006/relationships/hyperlink" Target="http://www.isjmm.ro" TargetMode="External"/><Relationship Id="rId53" Type="http://schemas.openxmlformats.org/officeDocument/2006/relationships/hyperlink" Target="http://www.isjmm.ro" TargetMode="External"/><Relationship Id="rId58" Type="http://schemas.openxmlformats.org/officeDocument/2006/relationships/hyperlink" Target="mailto:isjmaramures@gmail.com" TargetMode="External"/><Relationship Id="rId66" Type="http://schemas.openxmlformats.org/officeDocument/2006/relationships/hyperlink" Target="mailto:isjmaramures@gmail.com" TargetMode="External"/><Relationship Id="rId5" Type="http://schemas.openxmlformats.org/officeDocument/2006/relationships/hyperlink" Target="http://www.isjmm.ro" TargetMode="External"/><Relationship Id="rId61" Type="http://schemas.openxmlformats.org/officeDocument/2006/relationships/hyperlink" Target="http://www.isjmm.ro" TargetMode="External"/><Relationship Id="rId19" Type="http://schemas.openxmlformats.org/officeDocument/2006/relationships/hyperlink" Target="http://www.isjmm.ro" TargetMode="External"/><Relationship Id="rId14" Type="http://schemas.openxmlformats.org/officeDocument/2006/relationships/hyperlink" Target="mailto:isjmaramures@gmail.com" TargetMode="External"/><Relationship Id="rId22" Type="http://schemas.openxmlformats.org/officeDocument/2006/relationships/hyperlink" Target="mailto:isjmaramures@gmail.com" TargetMode="External"/><Relationship Id="rId27" Type="http://schemas.openxmlformats.org/officeDocument/2006/relationships/hyperlink" Target="http://www.isjmm.ro" TargetMode="External"/><Relationship Id="rId30" Type="http://schemas.openxmlformats.org/officeDocument/2006/relationships/hyperlink" Target="mailto:isjmaramures@gmail.com" TargetMode="External"/><Relationship Id="rId35" Type="http://schemas.openxmlformats.org/officeDocument/2006/relationships/hyperlink" Target="http://www.isjmm.ro" TargetMode="External"/><Relationship Id="rId43" Type="http://schemas.openxmlformats.org/officeDocument/2006/relationships/hyperlink" Target="http://www.isjmm.ro" TargetMode="External"/><Relationship Id="rId48" Type="http://schemas.openxmlformats.org/officeDocument/2006/relationships/hyperlink" Target="mailto:isjmaramures@gmail.com" TargetMode="External"/><Relationship Id="rId56" Type="http://schemas.openxmlformats.org/officeDocument/2006/relationships/hyperlink" Target="mailto:isjmaramures@gmail.com" TargetMode="External"/><Relationship Id="rId64" Type="http://schemas.openxmlformats.org/officeDocument/2006/relationships/hyperlink" Target="mailto:isjmaramures@gmail.com" TargetMode="External"/><Relationship Id="rId8" Type="http://schemas.openxmlformats.org/officeDocument/2006/relationships/hyperlink" Target="mailto:isjmaramures@gmail.com" TargetMode="External"/><Relationship Id="rId51" Type="http://schemas.openxmlformats.org/officeDocument/2006/relationships/hyperlink" Target="http://www.isjmm.ro" TargetMode="External"/><Relationship Id="rId3" Type="http://schemas.openxmlformats.org/officeDocument/2006/relationships/hyperlink" Target="http://www.isjmm.ro" TargetMode="External"/><Relationship Id="rId12" Type="http://schemas.openxmlformats.org/officeDocument/2006/relationships/hyperlink" Target="mailto:isjmaramures@gmail.com" TargetMode="External"/><Relationship Id="rId17" Type="http://schemas.openxmlformats.org/officeDocument/2006/relationships/hyperlink" Target="http://www.isjmm.ro" TargetMode="External"/><Relationship Id="rId25" Type="http://schemas.openxmlformats.org/officeDocument/2006/relationships/hyperlink" Target="http://www.isjmm.ro" TargetMode="External"/><Relationship Id="rId33" Type="http://schemas.openxmlformats.org/officeDocument/2006/relationships/hyperlink" Target="http://www.isjmm.ro" TargetMode="External"/><Relationship Id="rId38" Type="http://schemas.openxmlformats.org/officeDocument/2006/relationships/hyperlink" Target="mailto:isjmaramures@gmail.com" TargetMode="External"/><Relationship Id="rId46" Type="http://schemas.openxmlformats.org/officeDocument/2006/relationships/hyperlink" Target="mailto:isjmaramures@gmail.com" TargetMode="External"/><Relationship Id="rId59" Type="http://schemas.openxmlformats.org/officeDocument/2006/relationships/hyperlink" Target="http://www.isjmm.ro" TargetMode="External"/><Relationship Id="rId67" Type="http://schemas.openxmlformats.org/officeDocument/2006/relationships/hyperlink" Target="http://www.isjmm.ro" TargetMode="External"/><Relationship Id="rId20" Type="http://schemas.openxmlformats.org/officeDocument/2006/relationships/hyperlink" Target="mailto:isjmaramures@gmail.com" TargetMode="External"/><Relationship Id="rId41" Type="http://schemas.openxmlformats.org/officeDocument/2006/relationships/hyperlink" Target="http://www.isjmm.ro" TargetMode="External"/><Relationship Id="rId54" Type="http://schemas.openxmlformats.org/officeDocument/2006/relationships/hyperlink" Target="mailto:isjmaramures@gmail.com" TargetMode="External"/><Relationship Id="rId62" Type="http://schemas.openxmlformats.org/officeDocument/2006/relationships/hyperlink" Target="mailto:isjmaramures@gmail.com" TargetMode="External"/><Relationship Id="rId1" Type="http://schemas.openxmlformats.org/officeDocument/2006/relationships/hyperlink" Target="http://www.isjmm.ro" TargetMode="External"/><Relationship Id="rId6" Type="http://schemas.openxmlformats.org/officeDocument/2006/relationships/hyperlink" Target="mailto:isjmaramures@gmail.com" TargetMode="External"/><Relationship Id="rId15" Type="http://schemas.openxmlformats.org/officeDocument/2006/relationships/hyperlink" Target="http://www.isjmm.ro" TargetMode="External"/><Relationship Id="rId23" Type="http://schemas.openxmlformats.org/officeDocument/2006/relationships/hyperlink" Target="http://www.isjmm.ro" TargetMode="External"/><Relationship Id="rId28" Type="http://schemas.openxmlformats.org/officeDocument/2006/relationships/hyperlink" Target="mailto:isjmaramures@gmail.com" TargetMode="External"/><Relationship Id="rId36" Type="http://schemas.openxmlformats.org/officeDocument/2006/relationships/hyperlink" Target="mailto:isjmaramures@gmail.com" TargetMode="External"/><Relationship Id="rId49" Type="http://schemas.openxmlformats.org/officeDocument/2006/relationships/hyperlink" Target="http://www.isjmm.ro" TargetMode="External"/><Relationship Id="rId57" Type="http://schemas.openxmlformats.org/officeDocument/2006/relationships/hyperlink" Target="http://www.isjmm.ro" TargetMode="External"/><Relationship Id="rId10" Type="http://schemas.openxmlformats.org/officeDocument/2006/relationships/hyperlink" Target="mailto:isjmaramures@gmail.com" TargetMode="External"/><Relationship Id="rId31" Type="http://schemas.openxmlformats.org/officeDocument/2006/relationships/hyperlink" Target="http://www.isjmm.ro" TargetMode="External"/><Relationship Id="rId44" Type="http://schemas.openxmlformats.org/officeDocument/2006/relationships/hyperlink" Target="mailto:isjmaramures@gmail.com" TargetMode="External"/><Relationship Id="rId52" Type="http://schemas.openxmlformats.org/officeDocument/2006/relationships/hyperlink" Target="mailto:isjmaramures@gmail.com" TargetMode="External"/><Relationship Id="rId60" Type="http://schemas.openxmlformats.org/officeDocument/2006/relationships/hyperlink" Target="mailto:isjmaramures@gmail.com" TargetMode="External"/><Relationship Id="rId65" Type="http://schemas.openxmlformats.org/officeDocument/2006/relationships/hyperlink" Target="http://www.isjmm.ro" TargetMode="External"/><Relationship Id="rId4" Type="http://schemas.openxmlformats.org/officeDocument/2006/relationships/hyperlink" Target="mailto:isjmaramures@gmail.com" TargetMode="External"/><Relationship Id="rId9" Type="http://schemas.openxmlformats.org/officeDocument/2006/relationships/hyperlink" Target="http://www.isjmm.ro" TargetMode="External"/><Relationship Id="rId13" Type="http://schemas.openxmlformats.org/officeDocument/2006/relationships/hyperlink" Target="http://www.isjmm.ro" TargetMode="External"/><Relationship Id="rId18" Type="http://schemas.openxmlformats.org/officeDocument/2006/relationships/hyperlink" Target="mailto:isjmaramures@gmail.com" TargetMode="External"/><Relationship Id="rId39" Type="http://schemas.openxmlformats.org/officeDocument/2006/relationships/hyperlink" Target="http://www.isjm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B6A2-1D98-4BA5-8842-8EF35218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82483</Words>
  <Characters>470157</Characters>
  <Application>Microsoft Office Word</Application>
  <DocSecurity>0</DocSecurity>
  <Lines>3917</Lines>
  <Paragraphs>1103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Windows User</cp:lastModifiedBy>
  <cp:revision>1</cp:revision>
  <cp:lastPrinted>2020-10-13T08:24:00Z</cp:lastPrinted>
  <dcterms:created xsi:type="dcterms:W3CDTF">2022-06-27T08:56:00Z</dcterms:created>
  <dcterms:modified xsi:type="dcterms:W3CDTF">2022-06-27T09:00:00Z</dcterms:modified>
</cp:coreProperties>
</file>